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F953" w14:textId="77777777" w:rsidR="00BA0843" w:rsidRDefault="00BA0843" w:rsidP="00FA4F89">
      <w:pPr>
        <w:pStyle w:val="Centered"/>
        <w:spacing w:after="0"/>
        <w:rPr>
          <w:b/>
          <w:sz w:val="24"/>
          <w:szCs w:val="24"/>
        </w:rPr>
      </w:pPr>
      <w:bookmarkStart w:id="0" w:name="_GoBack"/>
      <w:bookmarkEnd w:id="0"/>
      <w:r w:rsidRPr="00BA0843">
        <w:rPr>
          <w:b/>
          <w:noProof/>
          <w:sz w:val="24"/>
          <w:szCs w:val="24"/>
        </w:rPr>
        <mc:AlternateContent>
          <mc:Choice Requires="wps">
            <w:drawing>
              <wp:anchor distT="0" distB="0" distL="114300" distR="114300" simplePos="0" relativeHeight="251659264" behindDoc="0" locked="0" layoutInCell="1" allowOverlap="1" wp14:anchorId="0228F9AE" wp14:editId="0228F9AF">
                <wp:simplePos x="0" y="0"/>
                <wp:positionH relativeFrom="column">
                  <wp:align>center</wp:align>
                </wp:positionH>
                <wp:positionV relativeFrom="paragraph">
                  <wp:posOffset>0</wp:posOffset>
                </wp:positionV>
                <wp:extent cx="5868063" cy="834887"/>
                <wp:effectExtent l="0" t="0" r="1841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63" cy="834887"/>
                        </a:xfrm>
                        <a:prstGeom prst="rect">
                          <a:avLst/>
                        </a:prstGeom>
                        <a:solidFill>
                          <a:srgbClr val="FFFFFF"/>
                        </a:solidFill>
                        <a:ln w="9525">
                          <a:solidFill>
                            <a:srgbClr val="000000"/>
                          </a:solidFill>
                          <a:miter lim="800000"/>
                          <a:headEnd/>
                          <a:tailEnd/>
                        </a:ln>
                      </wps:spPr>
                      <wps:txbx>
                        <w:txbxContent>
                          <w:p w14:paraId="0228F9BA" w14:textId="77777777" w:rsidR="00BA0843" w:rsidRPr="000A16D4" w:rsidRDefault="00BA0843" w:rsidP="00BA0843">
                            <w:pPr>
                              <w:pStyle w:val="NoSpacing"/>
                              <w:rPr>
                                <w:rFonts w:ascii="Times New Roman" w:hAnsi="Times New Roman" w:cs="Times New Roman"/>
                                <w:sz w:val="20"/>
                                <w:szCs w:val="20"/>
                              </w:rPr>
                            </w:pPr>
                            <w:r w:rsidRPr="000A16D4">
                              <w:rPr>
                                <w:rFonts w:ascii="Times New Roman" w:hAnsi="Times New Roman" w:cs="Times New Roman"/>
                                <w:b/>
                                <w:bCs/>
                                <w:sz w:val="20"/>
                                <w:szCs w:val="20"/>
                              </w:rPr>
                              <w:t>WARNING</w:t>
                            </w:r>
                            <w:r w:rsidRPr="000A16D4">
                              <w:rPr>
                                <w:rFonts w:ascii="Times New Roman" w:hAnsi="Times New Roman" w:cs="Times New Roman"/>
                                <w:sz w:val="20"/>
                                <w:szCs w:val="20"/>
                              </w:rPr>
                              <w:t>: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w:t>
                            </w:r>
                            <w:r w:rsidR="00B91ABF" w:rsidRPr="00B91ABF">
                              <w:rPr>
                                <w:rFonts w:ascii="Times New Roman" w:hAnsi="Times New Roman" w:cs="Times New Roman"/>
                                <w:sz w:val="20"/>
                                <w:szCs w:val="20"/>
                              </w:rPr>
                              <w:t>010, 1012; 13 U.S.C. 3729, 3802</w:t>
                            </w:r>
                            <w:r w:rsidR="00B91ABF">
                              <w:rPr>
                                <w:rFonts w:ascii="Times New Roman" w:hAnsi="Times New Roman" w:cs="Times New Roman"/>
                                <w:sz w:val="20"/>
                                <w:szCs w:val="20"/>
                              </w:rPr>
                              <w:t>;</w:t>
                            </w:r>
                            <w:r w:rsidRPr="000A16D4">
                              <w:rPr>
                                <w:rFonts w:ascii="Times New Roman" w:hAnsi="Times New Roman" w:cs="Times New Roman"/>
                                <w:sz w:val="20"/>
                                <w:szCs w:val="20"/>
                              </w:rPr>
                              <w:t xml:space="preserve"> 24 C.F.R. Part</w:t>
                            </w:r>
                            <w:r w:rsidR="00B91ABF" w:rsidRPr="00B91ABF">
                              <w:rPr>
                                <w:rFonts w:ascii="Times New Roman" w:hAnsi="Times New Roman" w:cs="Times New Roman"/>
                                <w:sz w:val="20"/>
                                <w:szCs w:val="20"/>
                              </w:rPr>
                              <w:t>s 25, 28 and 30</w:t>
                            </w:r>
                            <w:r w:rsidR="00B91ABF">
                              <w:rPr>
                                <w:rFonts w:ascii="Times New Roman" w:hAnsi="Times New Roman" w:cs="Times New Roman"/>
                                <w:sz w:val="20"/>
                                <w:szCs w:val="20"/>
                              </w:rPr>
                              <w:t>;</w:t>
                            </w:r>
                            <w:r w:rsidRPr="000A16D4">
                              <w:rPr>
                                <w:rFonts w:ascii="Times New Roman" w:hAnsi="Times New Roman" w:cs="Times New Roman"/>
                                <w:sz w:val="20"/>
                                <w:szCs w:val="20"/>
                              </w:rPr>
                              <w:t xml:space="preserve"> and 2 C.F.R. Parts 180 and 2424.</w:t>
                            </w:r>
                          </w:p>
                          <w:p w14:paraId="0228F9BB" w14:textId="77777777" w:rsidR="00BA0843" w:rsidRDefault="00BA08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2.05pt;height:65.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">
                <v:textbox>
                  <w:txbxContent>
                    <w:p w14:paraId="0228F9BA" w14:textId="77777777" w:rsidR="00BA0843" w:rsidRPr="000A16D4" w:rsidRDefault="00BA0843" w:rsidP="00BA0843">
                      <w:pPr>
                        <w:pStyle w:val="NoSpacing"/>
                        <w:rPr>
                          <w:rFonts w:ascii="Times New Roman" w:hAnsi="Times New Roman" w:cs="Times New Roman"/>
                          <w:sz w:val="20"/>
                          <w:szCs w:val="20"/>
                        </w:rPr>
                      </w:pPr>
                      <w:r w:rsidRPr="000A16D4">
                        <w:rPr>
                          <w:rFonts w:ascii="Times New Roman" w:hAnsi="Times New Roman" w:cs="Times New Roman"/>
                          <w:b/>
                          <w:bCs/>
                          <w:sz w:val="20"/>
                          <w:szCs w:val="20"/>
                        </w:rPr>
                        <w:t>WARNING</w:t>
                      </w:r>
                      <w:r w:rsidRPr="000A16D4">
                        <w:rPr>
                          <w:rFonts w:ascii="Times New Roman" w:hAnsi="Times New Roman" w:cs="Times New Roman"/>
                          <w:sz w:val="20"/>
                          <w:szCs w:val="20"/>
                        </w:rPr>
                        <w:t>: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w:t>
                      </w:r>
                      <w:r w:rsidR="00B91ABF" w:rsidRPr="00B91ABF">
                        <w:rPr>
                          <w:rFonts w:ascii="Times New Roman" w:hAnsi="Times New Roman" w:cs="Times New Roman"/>
                          <w:sz w:val="20"/>
                          <w:szCs w:val="20"/>
                        </w:rPr>
                        <w:t>010, 1012; 13 U.S.C. 3729, 3802</w:t>
                      </w:r>
                      <w:r w:rsidR="00B91ABF">
                        <w:rPr>
                          <w:rFonts w:ascii="Times New Roman" w:hAnsi="Times New Roman" w:cs="Times New Roman"/>
                          <w:sz w:val="20"/>
                          <w:szCs w:val="20"/>
                        </w:rPr>
                        <w:t>;</w:t>
                      </w:r>
                      <w:r w:rsidRPr="000A16D4">
                        <w:rPr>
                          <w:rFonts w:ascii="Times New Roman" w:hAnsi="Times New Roman" w:cs="Times New Roman"/>
                          <w:sz w:val="20"/>
                          <w:szCs w:val="20"/>
                        </w:rPr>
                        <w:t xml:space="preserve"> 24 C.F.R. Part</w:t>
                      </w:r>
                      <w:r w:rsidR="00B91ABF" w:rsidRPr="00B91ABF">
                        <w:rPr>
                          <w:rFonts w:ascii="Times New Roman" w:hAnsi="Times New Roman" w:cs="Times New Roman"/>
                          <w:sz w:val="20"/>
                          <w:szCs w:val="20"/>
                        </w:rPr>
                        <w:t>s 25, 28 and 30</w:t>
                      </w:r>
                      <w:r w:rsidR="00B91ABF">
                        <w:rPr>
                          <w:rFonts w:ascii="Times New Roman" w:hAnsi="Times New Roman" w:cs="Times New Roman"/>
                          <w:sz w:val="20"/>
                          <w:szCs w:val="20"/>
                        </w:rPr>
                        <w:t>;</w:t>
                      </w:r>
                      <w:r w:rsidRPr="000A16D4">
                        <w:rPr>
                          <w:rFonts w:ascii="Times New Roman" w:hAnsi="Times New Roman" w:cs="Times New Roman"/>
                          <w:sz w:val="20"/>
                          <w:szCs w:val="20"/>
                        </w:rPr>
                        <w:t xml:space="preserve"> and 2 C.F.R. Parts 180 and 2424.</w:t>
                      </w:r>
                    </w:p>
                    <w:p w14:paraId="0228F9BB" w14:textId="77777777" w:rsidR="00BA0843" w:rsidRDefault="00BA0843"/>
                  </w:txbxContent>
                </v:textbox>
              </v:shape>
            </w:pict>
          </mc:Fallback>
        </mc:AlternateContent>
      </w:r>
    </w:p>
    <w:p w14:paraId="0228F954" w14:textId="77777777" w:rsidR="00BA0843" w:rsidRDefault="00BA0843" w:rsidP="00FA4F89">
      <w:pPr>
        <w:pStyle w:val="Centered"/>
        <w:spacing w:after="0"/>
        <w:rPr>
          <w:b/>
          <w:sz w:val="24"/>
          <w:szCs w:val="24"/>
        </w:rPr>
      </w:pPr>
    </w:p>
    <w:p w14:paraId="0228F955" w14:textId="77777777" w:rsidR="00BA0843" w:rsidRDefault="00BA0843" w:rsidP="00FA4F89">
      <w:pPr>
        <w:pStyle w:val="Centered"/>
        <w:spacing w:after="0"/>
        <w:rPr>
          <w:b/>
          <w:sz w:val="24"/>
          <w:szCs w:val="24"/>
        </w:rPr>
      </w:pPr>
    </w:p>
    <w:p w14:paraId="0228F956" w14:textId="77777777" w:rsidR="00BA0843" w:rsidRDefault="00BA0843" w:rsidP="00FA4F89">
      <w:pPr>
        <w:pStyle w:val="Centered"/>
        <w:spacing w:after="0"/>
        <w:rPr>
          <w:b/>
          <w:sz w:val="24"/>
          <w:szCs w:val="24"/>
        </w:rPr>
      </w:pPr>
    </w:p>
    <w:p w14:paraId="0228F957" w14:textId="77777777" w:rsidR="00BA0843" w:rsidRDefault="00BA0843" w:rsidP="000A16D4">
      <w:pPr>
        <w:pStyle w:val="Centered"/>
        <w:spacing w:after="0"/>
        <w:jc w:val="both"/>
        <w:rPr>
          <w:b/>
          <w:sz w:val="24"/>
          <w:szCs w:val="24"/>
        </w:rPr>
      </w:pPr>
    </w:p>
    <w:p w14:paraId="0228F958" w14:textId="77777777" w:rsidR="00BA0843" w:rsidRPr="000A16D4" w:rsidRDefault="00BA0843" w:rsidP="000A16D4">
      <w:pPr>
        <w:pStyle w:val="BodyText"/>
        <w:ind w:firstLine="0"/>
      </w:pPr>
    </w:p>
    <w:p w14:paraId="0228F959" w14:textId="77777777" w:rsidR="00041033" w:rsidRPr="008D056E" w:rsidRDefault="00442055" w:rsidP="00FA4F89">
      <w:pPr>
        <w:pStyle w:val="Centered"/>
        <w:spacing w:after="0"/>
        <w:rPr>
          <w:b/>
          <w:sz w:val="24"/>
          <w:szCs w:val="24"/>
        </w:rPr>
      </w:pPr>
      <w:r w:rsidRPr="008D056E">
        <w:rPr>
          <w:b/>
          <w:sz w:val="24"/>
          <w:szCs w:val="24"/>
        </w:rPr>
        <w:t>RIDER</w:t>
      </w:r>
      <w:r w:rsidR="00C71908" w:rsidRPr="008D056E">
        <w:rPr>
          <w:b/>
          <w:sz w:val="24"/>
          <w:szCs w:val="24"/>
        </w:rPr>
        <w:t xml:space="preserve"> TO SECURITY INSTRUMENT</w:t>
      </w:r>
    </w:p>
    <w:p w14:paraId="0228F95A" w14:textId="77777777" w:rsidR="00442055" w:rsidRPr="008D056E" w:rsidRDefault="004F0405" w:rsidP="00FA4F89">
      <w:pPr>
        <w:pStyle w:val="Centered"/>
        <w:spacing w:after="0"/>
        <w:rPr>
          <w:b/>
          <w:sz w:val="24"/>
          <w:szCs w:val="24"/>
        </w:rPr>
      </w:pPr>
      <w:r w:rsidRPr="008D056E">
        <w:rPr>
          <w:b/>
          <w:sz w:val="24"/>
          <w:szCs w:val="24"/>
        </w:rPr>
        <w:t>FEE JOINDER</w:t>
      </w:r>
    </w:p>
    <w:p w14:paraId="0228F95B" w14:textId="77777777" w:rsidR="00815DE3" w:rsidRDefault="00815DE3" w:rsidP="00FA4F89">
      <w:pPr>
        <w:pStyle w:val="BodyText"/>
        <w:spacing w:after="0"/>
        <w:ind w:firstLine="0"/>
        <w:jc w:val="left"/>
        <w:rPr>
          <w:sz w:val="24"/>
          <w:szCs w:val="24"/>
        </w:rPr>
      </w:pPr>
    </w:p>
    <w:p w14:paraId="0228F95C" w14:textId="77777777" w:rsidR="00BA0843" w:rsidRDefault="00815DE3" w:rsidP="00BA0843">
      <w:pPr>
        <w:pStyle w:val="BodyText"/>
        <w:spacing w:after="0"/>
        <w:ind w:firstLine="0"/>
        <w:jc w:val="left"/>
        <w:rPr>
          <w:sz w:val="24"/>
          <w:szCs w:val="24"/>
        </w:rPr>
      </w:pPr>
      <w:r w:rsidRPr="000A16D4">
        <w:rPr>
          <w:i/>
          <w:sz w:val="24"/>
          <w:szCs w:val="24"/>
        </w:rPr>
        <w:t>[</w:t>
      </w:r>
      <w:r w:rsidRPr="000A16D4">
        <w:rPr>
          <w:b/>
          <w:i/>
          <w:sz w:val="24"/>
          <w:szCs w:val="24"/>
        </w:rPr>
        <w:t>Instructions</w:t>
      </w:r>
      <w:r w:rsidRPr="000A16D4">
        <w:rPr>
          <w:i/>
          <w:sz w:val="24"/>
          <w:szCs w:val="24"/>
        </w:rPr>
        <w:t>:</w:t>
      </w:r>
      <w:r>
        <w:rPr>
          <w:sz w:val="24"/>
          <w:szCs w:val="24"/>
        </w:rPr>
        <w:t xml:space="preserve"> </w:t>
      </w:r>
      <w:r w:rsidR="009338B5" w:rsidRPr="000A16D4">
        <w:rPr>
          <w:i/>
          <w:sz w:val="24"/>
          <w:szCs w:val="24"/>
        </w:rPr>
        <w:t>W</w:t>
      </w:r>
      <w:r w:rsidRPr="000A16D4">
        <w:rPr>
          <w:i/>
          <w:sz w:val="24"/>
          <w:szCs w:val="24"/>
        </w:rPr>
        <w:t xml:space="preserve">hen using this form, amend the first paragraph of the Security Instrument to include the Ground Lessor as an </w:t>
      </w:r>
      <w:r w:rsidR="00D22260">
        <w:rPr>
          <w:i/>
          <w:sz w:val="24"/>
          <w:szCs w:val="24"/>
        </w:rPr>
        <w:t>accommodating</w:t>
      </w:r>
      <w:r w:rsidR="009338B5" w:rsidRPr="000A16D4">
        <w:rPr>
          <w:i/>
          <w:sz w:val="24"/>
          <w:szCs w:val="24"/>
        </w:rPr>
        <w:t xml:space="preserve"> “Joinder</w:t>
      </w:r>
      <w:r w:rsidRPr="000A16D4">
        <w:rPr>
          <w:i/>
          <w:sz w:val="24"/>
          <w:szCs w:val="24"/>
        </w:rPr>
        <w:t xml:space="preserve"> </w:t>
      </w:r>
      <w:r w:rsidR="009338B5" w:rsidRPr="000A16D4">
        <w:rPr>
          <w:i/>
          <w:sz w:val="24"/>
          <w:szCs w:val="24"/>
        </w:rPr>
        <w:t>P</w:t>
      </w:r>
      <w:r w:rsidRPr="000A16D4">
        <w:rPr>
          <w:i/>
          <w:sz w:val="24"/>
          <w:szCs w:val="24"/>
        </w:rPr>
        <w:t>arty</w:t>
      </w:r>
      <w:r w:rsidR="009338B5" w:rsidRPr="000A16D4">
        <w:rPr>
          <w:i/>
          <w:sz w:val="24"/>
          <w:szCs w:val="24"/>
        </w:rPr>
        <w:t>”</w:t>
      </w:r>
      <w:r w:rsidRPr="000A16D4">
        <w:rPr>
          <w:i/>
          <w:sz w:val="24"/>
          <w:szCs w:val="24"/>
        </w:rPr>
        <w:t xml:space="preserve"> to </w:t>
      </w:r>
      <w:r w:rsidR="009A6ECC" w:rsidRPr="000A16D4">
        <w:rPr>
          <w:i/>
          <w:sz w:val="24"/>
          <w:szCs w:val="24"/>
        </w:rPr>
        <w:t>e</w:t>
      </w:r>
      <w:r w:rsidRPr="000A16D4">
        <w:rPr>
          <w:i/>
          <w:sz w:val="24"/>
          <w:szCs w:val="24"/>
        </w:rPr>
        <w:t>nsure proper indexing against the Ground Lessor among the land records.]</w:t>
      </w:r>
    </w:p>
    <w:p w14:paraId="0228F95D" w14:textId="77777777" w:rsidR="00BA0843" w:rsidRDefault="00BA0843" w:rsidP="00BA0843">
      <w:pPr>
        <w:pStyle w:val="BodyText"/>
        <w:spacing w:after="0"/>
        <w:ind w:firstLine="0"/>
        <w:jc w:val="left"/>
        <w:rPr>
          <w:sz w:val="24"/>
          <w:szCs w:val="24"/>
        </w:rPr>
      </w:pPr>
    </w:p>
    <w:p w14:paraId="0228F95E" w14:textId="77777777" w:rsidR="00062976" w:rsidRDefault="005E7B89" w:rsidP="00FA4F89">
      <w:pPr>
        <w:pStyle w:val="BodyText"/>
        <w:jc w:val="left"/>
        <w:rPr>
          <w:sz w:val="24"/>
          <w:szCs w:val="24"/>
        </w:rPr>
      </w:pPr>
      <w:r w:rsidRPr="008D056E">
        <w:rPr>
          <w:sz w:val="24"/>
          <w:szCs w:val="24"/>
        </w:rPr>
        <w:t>This Rider (“</w:t>
      </w:r>
      <w:r w:rsidRPr="008D056E">
        <w:rPr>
          <w:b/>
          <w:sz w:val="24"/>
          <w:szCs w:val="24"/>
        </w:rPr>
        <w:t>Rider”</w:t>
      </w:r>
      <w:r w:rsidRPr="008D056E">
        <w:rPr>
          <w:sz w:val="24"/>
          <w:szCs w:val="24"/>
        </w:rPr>
        <w:t xml:space="preserve">) is attached to and amends the Security Instrument entered into between </w:t>
      </w:r>
      <w:r w:rsidR="007F1D33" w:rsidRPr="008D056E">
        <w:rPr>
          <w:sz w:val="24"/>
          <w:szCs w:val="24"/>
          <w:u w:val="single"/>
        </w:rPr>
        <w:tab/>
      </w:r>
      <w:r w:rsidR="007F1D33" w:rsidRPr="008D056E">
        <w:rPr>
          <w:sz w:val="24"/>
          <w:szCs w:val="24"/>
          <w:u w:val="single"/>
        </w:rPr>
        <w:tab/>
      </w:r>
      <w:r w:rsidR="007F1D33" w:rsidRPr="008D056E">
        <w:rPr>
          <w:sz w:val="24"/>
          <w:szCs w:val="24"/>
          <w:u w:val="single"/>
        </w:rPr>
        <w:tab/>
      </w:r>
      <w:r w:rsidR="007F1D33" w:rsidRPr="008D056E">
        <w:rPr>
          <w:sz w:val="24"/>
          <w:szCs w:val="24"/>
        </w:rPr>
        <w:t xml:space="preserve"> </w:t>
      </w:r>
      <w:r w:rsidR="00B3417A">
        <w:rPr>
          <w:sz w:val="24"/>
          <w:szCs w:val="24"/>
        </w:rPr>
        <w:t>(</w:t>
      </w:r>
      <w:r w:rsidR="007F1D33" w:rsidRPr="008D056E">
        <w:rPr>
          <w:sz w:val="24"/>
          <w:szCs w:val="24"/>
        </w:rPr>
        <w:t>“</w:t>
      </w:r>
      <w:r w:rsidRPr="008D056E">
        <w:rPr>
          <w:b/>
          <w:sz w:val="24"/>
          <w:szCs w:val="24"/>
        </w:rPr>
        <w:t>Borrower</w:t>
      </w:r>
      <w:r w:rsidR="007F1D33" w:rsidRPr="008D056E">
        <w:rPr>
          <w:b/>
          <w:sz w:val="24"/>
          <w:szCs w:val="24"/>
        </w:rPr>
        <w:t>”</w:t>
      </w:r>
      <w:r w:rsidR="00B3417A">
        <w:rPr>
          <w:b/>
          <w:sz w:val="24"/>
          <w:szCs w:val="24"/>
        </w:rPr>
        <w:t>)</w:t>
      </w:r>
      <w:r w:rsidRPr="008D056E">
        <w:rPr>
          <w:sz w:val="24"/>
          <w:szCs w:val="24"/>
        </w:rPr>
        <w:t xml:space="preserve"> and </w:t>
      </w:r>
      <w:r w:rsidR="007F1D33" w:rsidRPr="008D056E">
        <w:rPr>
          <w:sz w:val="24"/>
          <w:szCs w:val="24"/>
          <w:u w:val="single"/>
        </w:rPr>
        <w:tab/>
      </w:r>
      <w:r w:rsidR="007F1D33" w:rsidRPr="008D056E">
        <w:rPr>
          <w:sz w:val="24"/>
          <w:szCs w:val="24"/>
          <w:u w:val="single"/>
        </w:rPr>
        <w:tab/>
        <w:t xml:space="preserve">    </w:t>
      </w:r>
      <w:r w:rsidR="007F1D33" w:rsidRPr="008D056E">
        <w:rPr>
          <w:sz w:val="24"/>
          <w:szCs w:val="24"/>
          <w:u w:val="single"/>
        </w:rPr>
        <w:tab/>
      </w:r>
      <w:r w:rsidR="007F1D33" w:rsidRPr="008D056E">
        <w:rPr>
          <w:sz w:val="24"/>
          <w:szCs w:val="24"/>
        </w:rPr>
        <w:t xml:space="preserve"> </w:t>
      </w:r>
      <w:r w:rsidR="00B3417A">
        <w:rPr>
          <w:sz w:val="24"/>
          <w:szCs w:val="24"/>
        </w:rPr>
        <w:t>(</w:t>
      </w:r>
      <w:r w:rsidR="007F1D33" w:rsidRPr="008D056E">
        <w:rPr>
          <w:sz w:val="24"/>
          <w:szCs w:val="24"/>
        </w:rPr>
        <w:t>“</w:t>
      </w:r>
      <w:r w:rsidRPr="008D056E">
        <w:rPr>
          <w:b/>
          <w:sz w:val="24"/>
          <w:szCs w:val="24"/>
        </w:rPr>
        <w:t>Lender</w:t>
      </w:r>
      <w:r w:rsidR="007F1D33" w:rsidRPr="008D056E">
        <w:rPr>
          <w:b/>
          <w:sz w:val="24"/>
          <w:szCs w:val="24"/>
        </w:rPr>
        <w:t>”</w:t>
      </w:r>
      <w:r w:rsidR="00B3417A">
        <w:rPr>
          <w:b/>
          <w:sz w:val="24"/>
          <w:szCs w:val="24"/>
        </w:rPr>
        <w:t>)</w:t>
      </w:r>
      <w:r w:rsidRPr="008D056E">
        <w:rPr>
          <w:sz w:val="24"/>
          <w:szCs w:val="24"/>
        </w:rPr>
        <w:t xml:space="preserve">, dated as of </w:t>
      </w:r>
      <w:r w:rsidR="007F1D33" w:rsidRPr="008D056E">
        <w:rPr>
          <w:sz w:val="24"/>
          <w:szCs w:val="24"/>
        </w:rPr>
        <w:tab/>
      </w:r>
      <w:r w:rsidR="007F1D33" w:rsidRPr="008D056E">
        <w:rPr>
          <w:sz w:val="24"/>
          <w:szCs w:val="24"/>
          <w:u w:val="single"/>
        </w:rPr>
        <w:tab/>
      </w:r>
      <w:r w:rsidR="007F1D33" w:rsidRPr="008D056E">
        <w:rPr>
          <w:sz w:val="24"/>
          <w:szCs w:val="24"/>
          <w:u w:val="single"/>
        </w:rPr>
        <w:tab/>
      </w:r>
      <w:r w:rsidRPr="008D056E">
        <w:rPr>
          <w:sz w:val="24"/>
          <w:szCs w:val="24"/>
        </w:rPr>
        <w:t>.</w:t>
      </w:r>
      <w:r w:rsidR="00FC4E9E" w:rsidRPr="008D056E">
        <w:rPr>
          <w:sz w:val="24"/>
          <w:szCs w:val="24"/>
        </w:rPr>
        <w:t xml:space="preserve"> </w:t>
      </w:r>
    </w:p>
    <w:p w14:paraId="0228F95F" w14:textId="77777777" w:rsidR="000C0953" w:rsidRPr="008D056E" w:rsidRDefault="00062976" w:rsidP="00FA4F89">
      <w:pPr>
        <w:pStyle w:val="BodyText"/>
        <w:jc w:val="left"/>
        <w:rPr>
          <w:b/>
          <w:i/>
          <w:sz w:val="24"/>
          <w:szCs w:val="24"/>
        </w:rPr>
      </w:pPr>
      <w:r w:rsidRPr="008D056E">
        <w:rPr>
          <w:b/>
          <w:i/>
          <w:sz w:val="24"/>
          <w:szCs w:val="24"/>
        </w:rPr>
        <w:t>[For a Mortgage OR Deed to Secure Debt,</w:t>
      </w:r>
      <w:r w:rsidRPr="008D056E">
        <w:rPr>
          <w:i/>
          <w:sz w:val="24"/>
          <w:szCs w:val="24"/>
        </w:rPr>
        <w:t xml:space="preserve"> </w:t>
      </w:r>
      <w:r w:rsidRPr="008D056E">
        <w:rPr>
          <w:b/>
          <w:i/>
          <w:sz w:val="24"/>
          <w:szCs w:val="24"/>
        </w:rPr>
        <w:t xml:space="preserve">insert </w:t>
      </w:r>
      <w:r w:rsidR="007035FD" w:rsidRPr="008D056E">
        <w:rPr>
          <w:b/>
          <w:i/>
          <w:sz w:val="24"/>
          <w:szCs w:val="24"/>
        </w:rPr>
        <w:t>the following</w:t>
      </w:r>
      <w:r w:rsidRPr="008D056E">
        <w:rPr>
          <w:b/>
          <w:i/>
          <w:sz w:val="24"/>
          <w:szCs w:val="24"/>
        </w:rPr>
        <w:t>:]</w:t>
      </w:r>
    </w:p>
    <w:p w14:paraId="0228F960" w14:textId="77777777" w:rsidR="00062976" w:rsidRPr="009A6ECC" w:rsidRDefault="009A6ECC" w:rsidP="00FA4F89">
      <w:pPr>
        <w:pStyle w:val="BodyText"/>
        <w:jc w:val="left"/>
        <w:rPr>
          <w:caps/>
          <w:sz w:val="24"/>
          <w:szCs w:val="24"/>
        </w:rPr>
      </w:pPr>
      <w:r>
        <w:rPr>
          <w:sz w:val="24"/>
          <w:szCs w:val="24"/>
        </w:rPr>
        <w:t>[</w:t>
      </w:r>
      <w:r w:rsidR="00FC4E9E" w:rsidRPr="008D056E">
        <w:rPr>
          <w:sz w:val="24"/>
          <w:szCs w:val="24"/>
        </w:rPr>
        <w:t xml:space="preserve">This Rider is </w:t>
      </w:r>
      <w:r w:rsidR="006062A2" w:rsidRPr="008D056E">
        <w:rPr>
          <w:sz w:val="24"/>
          <w:szCs w:val="24"/>
        </w:rPr>
        <w:t>provided</w:t>
      </w:r>
      <w:r w:rsidR="00FC4E9E" w:rsidRPr="008D056E">
        <w:rPr>
          <w:sz w:val="24"/>
          <w:szCs w:val="24"/>
        </w:rPr>
        <w:t xml:space="preserve"> to secure to </w:t>
      </w:r>
      <w:r w:rsidR="00FA4F89" w:rsidRPr="008D056E">
        <w:rPr>
          <w:sz w:val="24"/>
          <w:szCs w:val="24"/>
        </w:rPr>
        <w:t>L</w:t>
      </w:r>
      <w:r w:rsidR="00FC4E9E" w:rsidRPr="008D056E">
        <w:rPr>
          <w:sz w:val="24"/>
          <w:szCs w:val="24"/>
        </w:rPr>
        <w:t xml:space="preserve">ender the repayment of the Indebtedness, and the performance of the covenants and agreements of Borrower and Ground Lessor contained in the Loan Documents, Borrower and Ground Lessor mortgage, warrant, grant, convey and assign to Lender the Mortgaged Property, including the Leasehold Estate and the Fee Estate in the Land located in ________________________ County, State of ______________, and described in </w:t>
      </w:r>
      <w:r w:rsidR="00FC4E9E" w:rsidRPr="008D056E">
        <w:rPr>
          <w:sz w:val="24"/>
          <w:szCs w:val="24"/>
          <w:u w:val="single"/>
        </w:rPr>
        <w:t>Exhibit A</w:t>
      </w:r>
      <w:r w:rsidR="0092312F" w:rsidRPr="008D056E">
        <w:rPr>
          <w:sz w:val="24"/>
          <w:szCs w:val="24"/>
        </w:rPr>
        <w:t xml:space="preserve"> to the Security Instrument</w:t>
      </w:r>
      <w:r w:rsidR="00FC4E9E" w:rsidRPr="008D056E">
        <w:rPr>
          <w:sz w:val="24"/>
          <w:szCs w:val="24"/>
        </w:rPr>
        <w:t>.</w:t>
      </w:r>
      <w:r>
        <w:rPr>
          <w:sz w:val="24"/>
          <w:szCs w:val="24"/>
        </w:rPr>
        <w:t>]</w:t>
      </w:r>
      <w:r w:rsidR="00062976" w:rsidRPr="008D056E">
        <w:rPr>
          <w:b/>
          <w:i/>
          <w:caps/>
          <w:sz w:val="24"/>
          <w:szCs w:val="24"/>
          <w:highlight w:val="yellow"/>
        </w:rPr>
        <w:t xml:space="preserve"> </w:t>
      </w:r>
    </w:p>
    <w:p w14:paraId="0228F961" w14:textId="77777777" w:rsidR="009A6ECC" w:rsidRPr="009A6ECC" w:rsidRDefault="009A6ECC" w:rsidP="009A6ECC">
      <w:pPr>
        <w:pStyle w:val="BodyText"/>
        <w:jc w:val="center"/>
        <w:rPr>
          <w:b/>
          <w:sz w:val="24"/>
          <w:szCs w:val="24"/>
        </w:rPr>
      </w:pPr>
      <w:r w:rsidRPr="009A6ECC">
        <w:rPr>
          <w:b/>
          <w:sz w:val="24"/>
          <w:szCs w:val="24"/>
        </w:rPr>
        <w:t>OR</w:t>
      </w:r>
    </w:p>
    <w:p w14:paraId="0228F962" w14:textId="77777777" w:rsidR="00062976" w:rsidRPr="008D056E" w:rsidRDefault="00062976" w:rsidP="00FA4F89">
      <w:pPr>
        <w:pStyle w:val="BodyText"/>
        <w:jc w:val="left"/>
        <w:rPr>
          <w:b/>
          <w:i/>
          <w:sz w:val="24"/>
          <w:szCs w:val="24"/>
        </w:rPr>
      </w:pPr>
      <w:r w:rsidRPr="008D056E">
        <w:rPr>
          <w:b/>
          <w:i/>
          <w:sz w:val="24"/>
          <w:szCs w:val="24"/>
        </w:rPr>
        <w:t xml:space="preserve">[For a Deed of Trust, insert </w:t>
      </w:r>
      <w:r w:rsidR="007035FD" w:rsidRPr="008D056E">
        <w:rPr>
          <w:b/>
          <w:i/>
          <w:sz w:val="24"/>
          <w:szCs w:val="24"/>
        </w:rPr>
        <w:t>the following</w:t>
      </w:r>
      <w:r w:rsidRPr="008D056E">
        <w:rPr>
          <w:b/>
          <w:i/>
          <w:sz w:val="24"/>
          <w:szCs w:val="24"/>
        </w:rPr>
        <w:t>:]</w:t>
      </w:r>
    </w:p>
    <w:p w14:paraId="0228F963" w14:textId="77777777" w:rsidR="00041033" w:rsidRPr="008D056E" w:rsidRDefault="009A6ECC" w:rsidP="00FA4F89">
      <w:pPr>
        <w:pStyle w:val="BodyText"/>
        <w:jc w:val="left"/>
        <w:rPr>
          <w:sz w:val="24"/>
          <w:szCs w:val="24"/>
        </w:rPr>
      </w:pPr>
      <w:r>
        <w:rPr>
          <w:sz w:val="24"/>
          <w:szCs w:val="24"/>
        </w:rPr>
        <w:t>[</w:t>
      </w:r>
      <w:r w:rsidR="00062976" w:rsidRPr="008D056E">
        <w:rPr>
          <w:sz w:val="24"/>
          <w:szCs w:val="24"/>
        </w:rPr>
        <w:t xml:space="preserve">Borrower and Ground Lessor, in consideration of the Indebtedness and the trust created by this </w:t>
      </w:r>
      <w:r w:rsidR="00FA4F89" w:rsidRPr="008D056E">
        <w:rPr>
          <w:sz w:val="24"/>
          <w:szCs w:val="24"/>
        </w:rPr>
        <w:t xml:space="preserve">Security </w:t>
      </w:r>
      <w:r w:rsidR="00062976" w:rsidRPr="008D056E">
        <w:rPr>
          <w:sz w:val="24"/>
          <w:szCs w:val="24"/>
        </w:rPr>
        <w:t xml:space="preserve">Instrument, irrevocably grant, convey and assign to Trustee, in trust, with power of sale, the Mortgaged Property, including the Leasehold Estate and the Fee Estate in the Land located in ________________ County, State of ______________, and described in </w:t>
      </w:r>
      <w:r w:rsidR="00062976" w:rsidRPr="008D056E">
        <w:rPr>
          <w:sz w:val="24"/>
          <w:szCs w:val="24"/>
          <w:u w:val="single"/>
        </w:rPr>
        <w:t>Exhibit A</w:t>
      </w:r>
      <w:r w:rsidR="0092312F" w:rsidRPr="008D056E">
        <w:rPr>
          <w:sz w:val="24"/>
          <w:szCs w:val="24"/>
        </w:rPr>
        <w:t xml:space="preserve"> to the Security Instrument</w:t>
      </w:r>
      <w:r w:rsidR="00062976" w:rsidRPr="008D056E">
        <w:rPr>
          <w:sz w:val="24"/>
          <w:szCs w:val="24"/>
        </w:rPr>
        <w:t>.</w:t>
      </w:r>
      <w:r>
        <w:rPr>
          <w:sz w:val="24"/>
          <w:szCs w:val="24"/>
        </w:rPr>
        <w:t>]</w:t>
      </w:r>
    </w:p>
    <w:p w14:paraId="0228F964" w14:textId="77777777" w:rsidR="00DB747F" w:rsidRPr="008D056E" w:rsidRDefault="005E7B89" w:rsidP="00FA4F89">
      <w:pPr>
        <w:pStyle w:val="BodyText"/>
        <w:spacing w:after="0"/>
        <w:jc w:val="left"/>
        <w:rPr>
          <w:sz w:val="24"/>
          <w:szCs w:val="24"/>
        </w:rPr>
      </w:pPr>
      <w:r w:rsidRPr="008D056E">
        <w:rPr>
          <w:sz w:val="24"/>
          <w:szCs w:val="24"/>
        </w:rPr>
        <w:t>To the extent any provisions of this Rider conflict with any provisions in the body of the Security Instrument</w:t>
      </w:r>
      <w:r w:rsidR="00B3417A">
        <w:rPr>
          <w:sz w:val="24"/>
          <w:szCs w:val="24"/>
        </w:rPr>
        <w:t xml:space="preserve"> to which this Rider is attached</w:t>
      </w:r>
      <w:r w:rsidRPr="008D056E">
        <w:rPr>
          <w:sz w:val="24"/>
          <w:szCs w:val="24"/>
        </w:rPr>
        <w:t xml:space="preserve">, the provisions of this Rider shall prevail.  Any terms in the body of the Security Instrument not in conflict with the provisions of this Rider remain in full force and effect.  </w:t>
      </w:r>
      <w:r w:rsidR="00DB747F" w:rsidRPr="008D056E">
        <w:rPr>
          <w:sz w:val="24"/>
          <w:szCs w:val="24"/>
        </w:rPr>
        <w:t xml:space="preserve">  </w:t>
      </w:r>
    </w:p>
    <w:p w14:paraId="0228F965" w14:textId="77777777" w:rsidR="00DB747F" w:rsidRPr="008D056E" w:rsidRDefault="00DB747F" w:rsidP="00FA4F89">
      <w:pPr>
        <w:pStyle w:val="BodyText"/>
        <w:spacing w:after="0"/>
        <w:ind w:firstLine="0"/>
        <w:jc w:val="left"/>
        <w:rPr>
          <w:sz w:val="24"/>
          <w:szCs w:val="24"/>
        </w:rPr>
      </w:pPr>
    </w:p>
    <w:p w14:paraId="0228F966" w14:textId="77777777" w:rsidR="00442055" w:rsidRPr="008D056E" w:rsidRDefault="005E7B89" w:rsidP="009A6ECC">
      <w:pPr>
        <w:pStyle w:val="BodyText"/>
        <w:spacing w:after="0"/>
        <w:jc w:val="left"/>
        <w:rPr>
          <w:sz w:val="24"/>
          <w:szCs w:val="24"/>
        </w:rPr>
      </w:pPr>
      <w:r w:rsidRPr="008D056E">
        <w:rPr>
          <w:sz w:val="24"/>
          <w:szCs w:val="24"/>
        </w:rPr>
        <w:t>Notwithstanding anything else in the Security Instrument to which this Rider is attached</w:t>
      </w:r>
      <w:r w:rsidR="00815DE3">
        <w:rPr>
          <w:sz w:val="24"/>
          <w:szCs w:val="24"/>
        </w:rPr>
        <w:t xml:space="preserve">, </w:t>
      </w:r>
      <w:r w:rsidR="009A6ECC">
        <w:rPr>
          <w:sz w:val="24"/>
          <w:szCs w:val="24"/>
        </w:rPr>
        <w:t xml:space="preserve">and </w:t>
      </w:r>
      <w:r w:rsidR="00815DE3">
        <w:rPr>
          <w:sz w:val="24"/>
          <w:szCs w:val="24"/>
        </w:rPr>
        <w:t>for valuabl</w:t>
      </w:r>
      <w:r w:rsidR="00454297">
        <w:rPr>
          <w:sz w:val="24"/>
          <w:szCs w:val="24"/>
        </w:rPr>
        <w:t xml:space="preserve">e consideration, the receipt and sufficiency of which the parties hereto hereby acknowledge and agree, and to induce the Lender to make the Loan to Borrower described in the Security Instrument, Borrower and </w:t>
      </w:r>
      <w:r w:rsidR="009A6ECC">
        <w:rPr>
          <w:sz w:val="24"/>
          <w:szCs w:val="24"/>
        </w:rPr>
        <w:t>Ground Lessor</w:t>
      </w:r>
      <w:r w:rsidR="00454297">
        <w:rPr>
          <w:sz w:val="24"/>
          <w:szCs w:val="24"/>
        </w:rPr>
        <w:t xml:space="preserve"> covenant and agree as follows</w:t>
      </w:r>
      <w:r w:rsidRPr="008D056E">
        <w:rPr>
          <w:sz w:val="24"/>
          <w:szCs w:val="24"/>
        </w:rPr>
        <w:t>:</w:t>
      </w:r>
    </w:p>
    <w:p w14:paraId="0228F967" w14:textId="77777777" w:rsidR="005E7B89" w:rsidRPr="008D056E" w:rsidRDefault="005E7B89" w:rsidP="00FA4F89">
      <w:pPr>
        <w:pStyle w:val="BodyText"/>
        <w:spacing w:after="0"/>
        <w:ind w:firstLine="0"/>
        <w:jc w:val="left"/>
        <w:rPr>
          <w:sz w:val="24"/>
          <w:szCs w:val="24"/>
        </w:rPr>
      </w:pPr>
    </w:p>
    <w:p w14:paraId="0228F968" w14:textId="77777777" w:rsidR="004C03CA" w:rsidRPr="008D056E" w:rsidRDefault="00C71908" w:rsidP="00FA4F89">
      <w:pPr>
        <w:pStyle w:val="BodyTextHanging"/>
        <w:numPr>
          <w:ilvl w:val="0"/>
          <w:numId w:val="7"/>
        </w:numPr>
        <w:ind w:left="720"/>
        <w:jc w:val="left"/>
        <w:rPr>
          <w:sz w:val="24"/>
          <w:szCs w:val="24"/>
        </w:rPr>
      </w:pPr>
      <w:r w:rsidRPr="008D056E">
        <w:rPr>
          <w:sz w:val="24"/>
          <w:szCs w:val="24"/>
          <w:u w:val="single"/>
        </w:rPr>
        <w:lastRenderedPageBreak/>
        <w:t>Definitions</w:t>
      </w:r>
    </w:p>
    <w:p w14:paraId="0228F969" w14:textId="77777777" w:rsidR="00C71908" w:rsidRPr="008D056E" w:rsidRDefault="00C71908" w:rsidP="00FA4F89">
      <w:pPr>
        <w:pStyle w:val="BodyTextHanging"/>
        <w:jc w:val="left"/>
        <w:rPr>
          <w:sz w:val="24"/>
          <w:szCs w:val="24"/>
        </w:rPr>
      </w:pPr>
      <w:r w:rsidRPr="008D056E">
        <w:rPr>
          <w:sz w:val="24"/>
          <w:szCs w:val="24"/>
        </w:rPr>
        <w:t xml:space="preserve">The following terms shall be added to Section 1 (Definitions) of the </w:t>
      </w:r>
      <w:r w:rsidR="00987D10" w:rsidRPr="008D056E">
        <w:rPr>
          <w:sz w:val="24"/>
          <w:szCs w:val="24"/>
        </w:rPr>
        <w:t xml:space="preserve">Security </w:t>
      </w:r>
      <w:r w:rsidRPr="008D056E">
        <w:rPr>
          <w:sz w:val="24"/>
          <w:szCs w:val="24"/>
        </w:rPr>
        <w:t>Instrument:</w:t>
      </w:r>
    </w:p>
    <w:p w14:paraId="0228F96A" w14:textId="77777777" w:rsidR="00DC3DD9" w:rsidRPr="008D056E" w:rsidRDefault="004F0405" w:rsidP="00FA4F89">
      <w:pPr>
        <w:numPr>
          <w:ilvl w:val="0"/>
          <w:numId w:val="1"/>
        </w:numPr>
        <w:spacing w:after="240"/>
        <w:ind w:left="1440" w:hanging="720"/>
        <w:jc w:val="left"/>
        <w:rPr>
          <w:sz w:val="24"/>
          <w:szCs w:val="24"/>
        </w:rPr>
      </w:pPr>
      <w:r w:rsidRPr="008D056E">
        <w:rPr>
          <w:b/>
          <w:sz w:val="24"/>
          <w:szCs w:val="24"/>
        </w:rPr>
        <w:t xml:space="preserve">“Fee Estate” </w:t>
      </w:r>
      <w:r w:rsidRPr="008D056E">
        <w:rPr>
          <w:sz w:val="24"/>
          <w:szCs w:val="24"/>
        </w:rPr>
        <w:t>means th</w:t>
      </w:r>
      <w:r w:rsidR="00E56087" w:rsidRPr="008D056E">
        <w:rPr>
          <w:sz w:val="24"/>
          <w:szCs w:val="24"/>
        </w:rPr>
        <w:t>at</w:t>
      </w:r>
      <w:r w:rsidRPr="008D056E">
        <w:rPr>
          <w:sz w:val="24"/>
          <w:szCs w:val="24"/>
        </w:rPr>
        <w:t xml:space="preserve"> fee </w:t>
      </w:r>
      <w:r w:rsidR="00B3417A">
        <w:rPr>
          <w:sz w:val="24"/>
          <w:szCs w:val="24"/>
        </w:rPr>
        <w:t xml:space="preserve">simple </w:t>
      </w:r>
      <w:r w:rsidRPr="008D056E">
        <w:rPr>
          <w:sz w:val="24"/>
          <w:szCs w:val="24"/>
        </w:rPr>
        <w:t>interes</w:t>
      </w:r>
      <w:r w:rsidR="00E56087" w:rsidRPr="008D056E">
        <w:rPr>
          <w:sz w:val="24"/>
          <w:szCs w:val="24"/>
        </w:rPr>
        <w:t>t in the Land, presently held by</w:t>
      </w:r>
      <w:r w:rsidRPr="008D056E">
        <w:rPr>
          <w:sz w:val="24"/>
          <w:szCs w:val="24"/>
        </w:rPr>
        <w:t xml:space="preserve"> Ground Lessor</w:t>
      </w:r>
      <w:r w:rsidR="00526B85" w:rsidRPr="008D056E">
        <w:rPr>
          <w:sz w:val="24"/>
          <w:szCs w:val="24"/>
        </w:rPr>
        <w:t>.</w:t>
      </w:r>
    </w:p>
    <w:p w14:paraId="0228F96B" w14:textId="77777777" w:rsidR="00C71908" w:rsidRPr="008D056E" w:rsidRDefault="00C71908" w:rsidP="00FA4F89">
      <w:pPr>
        <w:numPr>
          <w:ilvl w:val="0"/>
          <w:numId w:val="1"/>
        </w:numPr>
        <w:spacing w:after="240"/>
        <w:ind w:left="1440" w:hanging="720"/>
        <w:jc w:val="left"/>
        <w:rPr>
          <w:sz w:val="24"/>
          <w:szCs w:val="24"/>
        </w:rPr>
      </w:pPr>
      <w:r w:rsidRPr="008D056E">
        <w:rPr>
          <w:b/>
          <w:sz w:val="24"/>
          <w:szCs w:val="24"/>
        </w:rPr>
        <w:t>“</w:t>
      </w:r>
      <w:r w:rsidR="004F0405" w:rsidRPr="008D056E">
        <w:rPr>
          <w:b/>
          <w:sz w:val="24"/>
          <w:szCs w:val="24"/>
        </w:rPr>
        <w:t xml:space="preserve">Ground Lease” </w:t>
      </w:r>
      <w:r w:rsidR="004F0405" w:rsidRPr="008D056E">
        <w:rPr>
          <w:sz w:val="24"/>
          <w:szCs w:val="24"/>
        </w:rPr>
        <w:t xml:space="preserve">means that lease </w:t>
      </w:r>
      <w:r w:rsidR="00F82F9A" w:rsidRPr="008D056E">
        <w:rPr>
          <w:sz w:val="24"/>
          <w:szCs w:val="24"/>
        </w:rPr>
        <w:t xml:space="preserve">attached as </w:t>
      </w:r>
      <w:r w:rsidR="004F0405" w:rsidRPr="008D056E">
        <w:rPr>
          <w:sz w:val="24"/>
          <w:szCs w:val="24"/>
        </w:rPr>
        <w:t xml:space="preserve">Exhibit </w:t>
      </w:r>
      <w:r w:rsidR="00F82F9A" w:rsidRPr="008D056E">
        <w:rPr>
          <w:sz w:val="24"/>
          <w:szCs w:val="24"/>
        </w:rPr>
        <w:t>[  ]</w:t>
      </w:r>
      <w:r w:rsidR="004F0405" w:rsidRPr="008D056E">
        <w:rPr>
          <w:sz w:val="24"/>
          <w:szCs w:val="24"/>
        </w:rPr>
        <w:t>, pursuant to wh</w:t>
      </w:r>
      <w:r w:rsidR="00526B85" w:rsidRPr="008D056E">
        <w:rPr>
          <w:sz w:val="24"/>
          <w:szCs w:val="24"/>
        </w:rPr>
        <w:t>ich Borrower leases the Land</w:t>
      </w:r>
      <w:r w:rsidR="004F0405" w:rsidRPr="008D056E">
        <w:rPr>
          <w:sz w:val="24"/>
          <w:szCs w:val="24"/>
        </w:rPr>
        <w:t xml:space="preserve"> from Ground Lessor, as such lease may be amended, modified</w:t>
      </w:r>
      <w:r w:rsidR="00F82F9A" w:rsidRPr="008D056E">
        <w:rPr>
          <w:sz w:val="24"/>
          <w:szCs w:val="24"/>
        </w:rPr>
        <w:t>,</w:t>
      </w:r>
      <w:r w:rsidR="004F0405" w:rsidRPr="008D056E">
        <w:rPr>
          <w:sz w:val="24"/>
          <w:szCs w:val="24"/>
        </w:rPr>
        <w:t xml:space="preserve"> supplemented, renewed, and extended</w:t>
      </w:r>
      <w:r w:rsidR="00493060" w:rsidRPr="008D056E">
        <w:rPr>
          <w:sz w:val="24"/>
          <w:szCs w:val="24"/>
        </w:rPr>
        <w:t>, but only with prior written approval of Lender and HUD</w:t>
      </w:r>
      <w:r w:rsidR="004F0405" w:rsidRPr="008D056E">
        <w:rPr>
          <w:sz w:val="24"/>
          <w:szCs w:val="24"/>
        </w:rPr>
        <w:t>.</w:t>
      </w:r>
    </w:p>
    <w:p w14:paraId="0228F96C" w14:textId="77777777" w:rsidR="004F0405" w:rsidRPr="008D056E" w:rsidRDefault="004C03CA" w:rsidP="00FA4F89">
      <w:pPr>
        <w:numPr>
          <w:ilvl w:val="0"/>
          <w:numId w:val="1"/>
        </w:numPr>
        <w:spacing w:after="240"/>
        <w:ind w:left="1440" w:hanging="720"/>
        <w:jc w:val="left"/>
        <w:rPr>
          <w:sz w:val="24"/>
          <w:szCs w:val="24"/>
        </w:rPr>
      </w:pPr>
      <w:r w:rsidRPr="008D056E">
        <w:rPr>
          <w:b/>
          <w:sz w:val="24"/>
          <w:szCs w:val="24"/>
        </w:rPr>
        <w:t>“</w:t>
      </w:r>
      <w:r w:rsidR="004F0405" w:rsidRPr="008D056E">
        <w:rPr>
          <w:b/>
          <w:sz w:val="24"/>
          <w:szCs w:val="24"/>
        </w:rPr>
        <w:t xml:space="preserve">Ground Lessor” </w:t>
      </w:r>
      <w:r w:rsidR="004F0405" w:rsidRPr="008D056E">
        <w:rPr>
          <w:sz w:val="24"/>
          <w:szCs w:val="24"/>
        </w:rPr>
        <w:t xml:space="preserve">means that </w:t>
      </w:r>
      <w:r w:rsidR="00526B85" w:rsidRPr="008D056E">
        <w:rPr>
          <w:sz w:val="24"/>
          <w:szCs w:val="24"/>
        </w:rPr>
        <w:t>landlord, leasing the Land</w:t>
      </w:r>
      <w:r w:rsidR="004F0405" w:rsidRPr="008D056E">
        <w:rPr>
          <w:sz w:val="24"/>
          <w:szCs w:val="24"/>
        </w:rPr>
        <w:t xml:space="preserve"> to Borrower pursuant to the Ground Lease.</w:t>
      </w:r>
    </w:p>
    <w:p w14:paraId="0228F96D" w14:textId="77777777" w:rsidR="004F0405" w:rsidRPr="008D056E" w:rsidRDefault="004F0405" w:rsidP="00FA4F89">
      <w:pPr>
        <w:numPr>
          <w:ilvl w:val="0"/>
          <w:numId w:val="1"/>
        </w:numPr>
        <w:spacing w:after="240"/>
        <w:ind w:left="1440" w:hanging="720"/>
        <w:jc w:val="left"/>
        <w:rPr>
          <w:sz w:val="24"/>
          <w:szCs w:val="24"/>
        </w:rPr>
      </w:pPr>
      <w:r w:rsidRPr="008D056E">
        <w:rPr>
          <w:b/>
          <w:sz w:val="24"/>
          <w:szCs w:val="24"/>
        </w:rPr>
        <w:t xml:space="preserve">“Leasehold Estate” </w:t>
      </w:r>
      <w:r w:rsidRPr="008D056E">
        <w:rPr>
          <w:sz w:val="24"/>
          <w:szCs w:val="24"/>
        </w:rPr>
        <w:t>means Borrower’s</w:t>
      </w:r>
      <w:r w:rsidR="00B3417A">
        <w:rPr>
          <w:sz w:val="24"/>
          <w:szCs w:val="24"/>
        </w:rPr>
        <w:t xml:space="preserve"> </w:t>
      </w:r>
      <w:r w:rsidRPr="008D056E">
        <w:rPr>
          <w:sz w:val="24"/>
          <w:szCs w:val="24"/>
        </w:rPr>
        <w:t>interest in the Land and all other real property, existing pursuant to the Ground Lease, including the following:</w:t>
      </w:r>
    </w:p>
    <w:p w14:paraId="0228F96E" w14:textId="77777777" w:rsidR="004F0405" w:rsidRPr="008D056E" w:rsidRDefault="004F0405" w:rsidP="00FA4F89">
      <w:pPr>
        <w:pStyle w:val="NormalHangingIndent3"/>
        <w:spacing w:after="0"/>
        <w:ind w:left="720" w:firstLine="720"/>
        <w:jc w:val="left"/>
      </w:pPr>
      <w:r w:rsidRPr="008D056E">
        <w:t>(i)</w:t>
      </w:r>
      <w:r w:rsidRPr="008D056E">
        <w:tab/>
        <w:t>All rights of Borrower to renew or extend the term of the Ground Lease.</w:t>
      </w:r>
    </w:p>
    <w:p w14:paraId="0228F96F" w14:textId="77777777" w:rsidR="004F0405" w:rsidRPr="008D056E" w:rsidRDefault="004F0405" w:rsidP="00FA4F89">
      <w:pPr>
        <w:jc w:val="left"/>
        <w:rPr>
          <w:sz w:val="24"/>
          <w:szCs w:val="24"/>
        </w:rPr>
      </w:pPr>
    </w:p>
    <w:p w14:paraId="0228F970" w14:textId="77777777" w:rsidR="004F0405" w:rsidRPr="008D056E" w:rsidRDefault="004F0405" w:rsidP="00FA4F89">
      <w:pPr>
        <w:pStyle w:val="NormalHangingIndent3"/>
        <w:spacing w:after="0"/>
        <w:jc w:val="left"/>
      </w:pPr>
      <w:r w:rsidRPr="008D056E">
        <w:t>(ii)</w:t>
      </w:r>
      <w:r w:rsidRPr="008D056E">
        <w:tab/>
        <w:t>All amounts deposited by Borrower with Ground Lessor under the Ground Lease.</w:t>
      </w:r>
    </w:p>
    <w:p w14:paraId="0228F971" w14:textId="77777777" w:rsidR="004F0405" w:rsidRPr="008D056E" w:rsidRDefault="004F0405" w:rsidP="00FA4F89">
      <w:pPr>
        <w:jc w:val="left"/>
        <w:rPr>
          <w:sz w:val="24"/>
          <w:szCs w:val="24"/>
        </w:rPr>
      </w:pPr>
    </w:p>
    <w:p w14:paraId="0228F972" w14:textId="77777777" w:rsidR="004F0405" w:rsidRPr="008D056E" w:rsidRDefault="004F0405" w:rsidP="00FA4F89">
      <w:pPr>
        <w:pStyle w:val="NormalHangingIndent3"/>
        <w:spacing w:after="0"/>
        <w:jc w:val="left"/>
      </w:pPr>
      <w:r w:rsidRPr="008D056E">
        <w:t>(iii)</w:t>
      </w:r>
      <w:r w:rsidRPr="008D056E">
        <w:tab/>
        <w:t>Borrower’s right or privilege to terminate, cancel, surrender, modify, or amend the Ground Lease.</w:t>
      </w:r>
    </w:p>
    <w:p w14:paraId="0228F973" w14:textId="77777777" w:rsidR="004F0405" w:rsidRPr="008D056E" w:rsidRDefault="004F0405" w:rsidP="00FA4F89">
      <w:pPr>
        <w:pStyle w:val="NormalHangingIndent3"/>
        <w:spacing w:after="0"/>
        <w:jc w:val="left"/>
      </w:pPr>
    </w:p>
    <w:p w14:paraId="0228F974" w14:textId="77777777" w:rsidR="004F0405" w:rsidRPr="008D056E" w:rsidRDefault="004F0405" w:rsidP="00FA4F89">
      <w:pPr>
        <w:pStyle w:val="NormalHangingIndent3"/>
        <w:spacing w:after="0"/>
        <w:jc w:val="left"/>
      </w:pPr>
      <w:r w:rsidRPr="008D056E">
        <w:t>(iv)</w:t>
      </w:r>
      <w:r w:rsidRPr="008D056E">
        <w:tab/>
        <w:t>All other options, privileges and rights granted and demised to Borrower under the Ground Lease and all appurtenance</w:t>
      </w:r>
      <w:r w:rsidR="0032068B" w:rsidRPr="008D056E">
        <w:t>s and improvement</w:t>
      </w:r>
      <w:r w:rsidRPr="008D056E">
        <w:t>s with respect to the Ground Lease.</w:t>
      </w:r>
    </w:p>
    <w:p w14:paraId="0228F975" w14:textId="77777777" w:rsidR="0016110F" w:rsidRPr="008D056E" w:rsidRDefault="0016110F" w:rsidP="00FA4F89">
      <w:pPr>
        <w:jc w:val="left"/>
        <w:rPr>
          <w:sz w:val="24"/>
          <w:szCs w:val="24"/>
        </w:rPr>
      </w:pPr>
    </w:p>
    <w:p w14:paraId="0228F976" w14:textId="77777777" w:rsidR="00F32F5C" w:rsidRPr="008D056E" w:rsidRDefault="00F32F5C" w:rsidP="00FA4F89">
      <w:pPr>
        <w:jc w:val="left"/>
        <w:rPr>
          <w:sz w:val="24"/>
          <w:szCs w:val="24"/>
        </w:rPr>
      </w:pPr>
      <w:r w:rsidRPr="008D056E">
        <w:rPr>
          <w:sz w:val="24"/>
          <w:szCs w:val="24"/>
        </w:rPr>
        <w:t>The following term will be modified in Section 1 (Definitions) of the Security Instrument:</w:t>
      </w:r>
    </w:p>
    <w:p w14:paraId="0228F977" w14:textId="77777777" w:rsidR="00F32F5C" w:rsidRPr="008D056E" w:rsidRDefault="00F32F5C" w:rsidP="00FA4F89">
      <w:pPr>
        <w:jc w:val="left"/>
        <w:rPr>
          <w:sz w:val="24"/>
          <w:szCs w:val="24"/>
        </w:rPr>
      </w:pPr>
    </w:p>
    <w:p w14:paraId="0228F978" w14:textId="77777777" w:rsidR="00526B85" w:rsidRPr="008D056E" w:rsidRDefault="004F0405" w:rsidP="00FA4F89">
      <w:pPr>
        <w:numPr>
          <w:ilvl w:val="0"/>
          <w:numId w:val="1"/>
        </w:numPr>
        <w:spacing w:after="240"/>
        <w:ind w:left="1440" w:hanging="720"/>
        <w:jc w:val="left"/>
        <w:rPr>
          <w:sz w:val="24"/>
          <w:szCs w:val="24"/>
        </w:rPr>
      </w:pPr>
      <w:r w:rsidRPr="008D056E">
        <w:rPr>
          <w:b/>
          <w:sz w:val="24"/>
          <w:szCs w:val="24"/>
        </w:rPr>
        <w:t>“Mortgaged Property”</w:t>
      </w:r>
      <w:r w:rsidR="00F32F5C" w:rsidRPr="008D056E">
        <w:rPr>
          <w:sz w:val="24"/>
          <w:szCs w:val="24"/>
        </w:rPr>
        <w:t xml:space="preserve"> retain</w:t>
      </w:r>
      <w:r w:rsidR="009A6ECC">
        <w:rPr>
          <w:sz w:val="24"/>
          <w:szCs w:val="24"/>
        </w:rPr>
        <w:t>s</w:t>
      </w:r>
      <w:r w:rsidR="00F32F5C" w:rsidRPr="008D056E">
        <w:rPr>
          <w:sz w:val="24"/>
          <w:szCs w:val="24"/>
        </w:rPr>
        <w:t xml:space="preserve"> that </w:t>
      </w:r>
      <w:r w:rsidR="00526B85" w:rsidRPr="008D056E">
        <w:rPr>
          <w:sz w:val="24"/>
          <w:szCs w:val="24"/>
        </w:rPr>
        <w:t xml:space="preserve">same definition as provided in the Security Instrument, excepting that it is extended to also include Ground Lessor’s </w:t>
      </w:r>
      <w:r w:rsidR="00526B85" w:rsidRPr="008D056E">
        <w:rPr>
          <w:color w:val="000000"/>
          <w:sz w:val="24"/>
          <w:szCs w:val="24"/>
        </w:rPr>
        <w:t>present and future right, title and interest in and to those respective items</w:t>
      </w:r>
      <w:r w:rsidR="00F32F5C" w:rsidRPr="008D056E">
        <w:rPr>
          <w:color w:val="000000"/>
          <w:sz w:val="24"/>
          <w:szCs w:val="24"/>
        </w:rPr>
        <w:t xml:space="preserve"> (1-17)</w:t>
      </w:r>
      <w:r w:rsidR="00526B85" w:rsidRPr="008D056E">
        <w:rPr>
          <w:color w:val="000000"/>
          <w:sz w:val="24"/>
          <w:szCs w:val="24"/>
        </w:rPr>
        <w:t>, identified in the Security Instrument’s definition</w:t>
      </w:r>
      <w:r w:rsidR="00E56087" w:rsidRPr="008D056E">
        <w:rPr>
          <w:color w:val="000000"/>
          <w:sz w:val="24"/>
          <w:szCs w:val="24"/>
        </w:rPr>
        <w:t xml:space="preserve"> of “Mortgaged Property.”</w:t>
      </w:r>
    </w:p>
    <w:p w14:paraId="0228F979" w14:textId="77777777" w:rsidR="00286D3D" w:rsidRPr="008D056E" w:rsidRDefault="00D91461" w:rsidP="007E23B2">
      <w:pPr>
        <w:pStyle w:val="BodyTextHanging"/>
        <w:keepNext/>
        <w:numPr>
          <w:ilvl w:val="0"/>
          <w:numId w:val="17"/>
        </w:numPr>
        <w:ind w:hanging="720"/>
        <w:jc w:val="left"/>
        <w:rPr>
          <w:sz w:val="24"/>
          <w:szCs w:val="24"/>
        </w:rPr>
      </w:pPr>
      <w:r w:rsidRPr="008D056E">
        <w:rPr>
          <w:sz w:val="24"/>
          <w:szCs w:val="24"/>
          <w:u w:val="single"/>
        </w:rPr>
        <w:t>Ground Lessor Joinder</w:t>
      </w:r>
    </w:p>
    <w:p w14:paraId="0228F97A" w14:textId="77777777" w:rsidR="000A16D4" w:rsidRDefault="000A16D4" w:rsidP="00FA4F89">
      <w:pPr>
        <w:pStyle w:val="BodyTextHanging"/>
        <w:numPr>
          <w:ilvl w:val="0"/>
          <w:numId w:val="4"/>
        </w:numPr>
        <w:ind w:left="1440" w:hanging="720"/>
        <w:jc w:val="left"/>
        <w:rPr>
          <w:sz w:val="24"/>
          <w:szCs w:val="24"/>
        </w:rPr>
      </w:pPr>
      <w:r w:rsidRPr="008D056E">
        <w:rPr>
          <w:sz w:val="24"/>
          <w:szCs w:val="24"/>
        </w:rPr>
        <w:t xml:space="preserve">Ground Lessor </w:t>
      </w:r>
      <w:r>
        <w:rPr>
          <w:sz w:val="24"/>
          <w:szCs w:val="24"/>
        </w:rPr>
        <w:t xml:space="preserve">acknowledges and </w:t>
      </w:r>
      <w:r w:rsidRPr="008D056E">
        <w:rPr>
          <w:sz w:val="24"/>
          <w:szCs w:val="24"/>
        </w:rPr>
        <w:t xml:space="preserve">agrees </w:t>
      </w:r>
      <w:r>
        <w:rPr>
          <w:sz w:val="24"/>
          <w:szCs w:val="24"/>
        </w:rPr>
        <w:t xml:space="preserve">that </w:t>
      </w:r>
      <w:r w:rsidRPr="008D056E">
        <w:rPr>
          <w:sz w:val="24"/>
          <w:szCs w:val="24"/>
        </w:rPr>
        <w:t xml:space="preserve">all rights and interests in the </w:t>
      </w:r>
      <w:r>
        <w:rPr>
          <w:sz w:val="24"/>
          <w:szCs w:val="24"/>
        </w:rPr>
        <w:t xml:space="preserve">Fee Estate and </w:t>
      </w:r>
      <w:r w:rsidRPr="008D056E">
        <w:rPr>
          <w:sz w:val="24"/>
          <w:szCs w:val="24"/>
        </w:rPr>
        <w:t xml:space="preserve">Leasehold Estate and any indebtedness owed by Borrower (now or later existing) </w:t>
      </w:r>
      <w:r>
        <w:rPr>
          <w:sz w:val="24"/>
          <w:szCs w:val="24"/>
        </w:rPr>
        <w:t>are encumbered</w:t>
      </w:r>
      <w:r w:rsidRPr="008D056E">
        <w:rPr>
          <w:sz w:val="24"/>
          <w:szCs w:val="24"/>
        </w:rPr>
        <w:t xml:space="preserve"> </w:t>
      </w:r>
      <w:r w:rsidR="00493EDC">
        <w:rPr>
          <w:sz w:val="24"/>
          <w:szCs w:val="24"/>
        </w:rPr>
        <w:t xml:space="preserve">by </w:t>
      </w:r>
      <w:r w:rsidRPr="008D056E">
        <w:rPr>
          <w:sz w:val="24"/>
          <w:szCs w:val="24"/>
        </w:rPr>
        <w:t>the Security Instrument.</w:t>
      </w:r>
    </w:p>
    <w:p w14:paraId="0228F97B" w14:textId="77777777" w:rsidR="00286D3D" w:rsidRPr="008D056E" w:rsidRDefault="00D91461" w:rsidP="00FA4F89">
      <w:pPr>
        <w:pStyle w:val="BodyTextHanging"/>
        <w:numPr>
          <w:ilvl w:val="0"/>
          <w:numId w:val="4"/>
        </w:numPr>
        <w:ind w:left="1440" w:hanging="720"/>
        <w:jc w:val="left"/>
        <w:rPr>
          <w:sz w:val="24"/>
          <w:szCs w:val="24"/>
        </w:rPr>
      </w:pPr>
      <w:r w:rsidRPr="008D056E">
        <w:rPr>
          <w:sz w:val="24"/>
          <w:szCs w:val="24"/>
        </w:rPr>
        <w:t xml:space="preserve">By its execution and delivery of this </w:t>
      </w:r>
      <w:r w:rsidR="008D056E" w:rsidRPr="008D056E">
        <w:rPr>
          <w:sz w:val="24"/>
          <w:szCs w:val="24"/>
        </w:rPr>
        <w:t>Rider</w:t>
      </w:r>
      <w:r w:rsidRPr="008D056E">
        <w:rPr>
          <w:sz w:val="24"/>
          <w:szCs w:val="24"/>
        </w:rPr>
        <w:t>, Ground Lessor joins in th</w:t>
      </w:r>
      <w:r w:rsidR="008D056E" w:rsidRPr="008D056E">
        <w:rPr>
          <w:sz w:val="24"/>
          <w:szCs w:val="24"/>
        </w:rPr>
        <w:t>e</w:t>
      </w:r>
      <w:r w:rsidRPr="008D056E">
        <w:rPr>
          <w:sz w:val="24"/>
          <w:szCs w:val="24"/>
        </w:rPr>
        <w:t xml:space="preserve"> </w:t>
      </w:r>
      <w:r w:rsidR="008D056E" w:rsidRPr="008D056E">
        <w:rPr>
          <w:sz w:val="24"/>
          <w:szCs w:val="24"/>
        </w:rPr>
        <w:t>Security Instrument</w:t>
      </w:r>
      <w:r w:rsidRPr="008D056E">
        <w:rPr>
          <w:sz w:val="24"/>
          <w:szCs w:val="24"/>
        </w:rPr>
        <w:t xml:space="preserve"> with the same intent and consequence as if Ground Lessor</w:t>
      </w:r>
      <w:r w:rsidR="008563EF" w:rsidRPr="008D056E">
        <w:rPr>
          <w:sz w:val="24"/>
          <w:szCs w:val="24"/>
        </w:rPr>
        <w:t xml:space="preserve"> were originally a party to the Security</w:t>
      </w:r>
      <w:r w:rsidRPr="008D056E">
        <w:rPr>
          <w:sz w:val="24"/>
          <w:szCs w:val="24"/>
        </w:rPr>
        <w:t xml:space="preserve"> Instrument, for the purpose of </w:t>
      </w:r>
      <w:r w:rsidR="00062976" w:rsidRPr="008D056E">
        <w:rPr>
          <w:sz w:val="24"/>
          <w:szCs w:val="24"/>
        </w:rPr>
        <w:t xml:space="preserve">encumbering </w:t>
      </w:r>
      <w:r w:rsidRPr="008D056E">
        <w:rPr>
          <w:sz w:val="24"/>
          <w:szCs w:val="24"/>
        </w:rPr>
        <w:t>the Fee Estate</w:t>
      </w:r>
      <w:r w:rsidR="007D3E21" w:rsidRPr="008D056E">
        <w:rPr>
          <w:sz w:val="24"/>
          <w:szCs w:val="24"/>
        </w:rPr>
        <w:t xml:space="preserve"> with the lien of th</w:t>
      </w:r>
      <w:r w:rsidR="00F85B8D">
        <w:rPr>
          <w:sz w:val="24"/>
          <w:szCs w:val="24"/>
        </w:rPr>
        <w:t>e</w:t>
      </w:r>
      <w:r w:rsidR="007D3E21" w:rsidRPr="008D056E">
        <w:rPr>
          <w:sz w:val="24"/>
          <w:szCs w:val="24"/>
        </w:rPr>
        <w:t xml:space="preserve"> </w:t>
      </w:r>
      <w:r w:rsidR="008D056E" w:rsidRPr="008D056E">
        <w:rPr>
          <w:sz w:val="24"/>
          <w:szCs w:val="24"/>
        </w:rPr>
        <w:t>Security Instrument</w:t>
      </w:r>
      <w:r w:rsidRPr="008D056E">
        <w:rPr>
          <w:sz w:val="24"/>
          <w:szCs w:val="24"/>
        </w:rPr>
        <w:t xml:space="preserve">, </w:t>
      </w:r>
      <w:r w:rsidR="00062976" w:rsidRPr="008D056E">
        <w:rPr>
          <w:sz w:val="24"/>
          <w:szCs w:val="24"/>
        </w:rPr>
        <w:t xml:space="preserve">granting Lender a first </w:t>
      </w:r>
      <w:r w:rsidR="007D3E21" w:rsidRPr="008D056E">
        <w:rPr>
          <w:sz w:val="24"/>
          <w:szCs w:val="24"/>
        </w:rPr>
        <w:t xml:space="preserve">priority </w:t>
      </w:r>
      <w:r w:rsidR="00062976" w:rsidRPr="008D056E">
        <w:rPr>
          <w:sz w:val="24"/>
          <w:szCs w:val="24"/>
        </w:rPr>
        <w:lastRenderedPageBreak/>
        <w:t xml:space="preserve">lien on the </w:t>
      </w:r>
      <w:r w:rsidR="00CA7BD5" w:rsidRPr="008D056E">
        <w:rPr>
          <w:sz w:val="24"/>
          <w:szCs w:val="24"/>
        </w:rPr>
        <w:t>Fee Estate</w:t>
      </w:r>
      <w:r w:rsidR="00062976" w:rsidRPr="008D056E">
        <w:rPr>
          <w:sz w:val="24"/>
          <w:szCs w:val="24"/>
        </w:rPr>
        <w:t xml:space="preserve">, </w:t>
      </w:r>
      <w:r w:rsidRPr="008D056E">
        <w:rPr>
          <w:sz w:val="24"/>
          <w:szCs w:val="24"/>
        </w:rPr>
        <w:t>and acknowledging the agreements, covenants and obligations set forth in this</w:t>
      </w:r>
      <w:r w:rsidR="00433A4D">
        <w:rPr>
          <w:sz w:val="24"/>
          <w:szCs w:val="24"/>
        </w:rPr>
        <w:t xml:space="preserve"> Rider</w:t>
      </w:r>
      <w:r w:rsidRPr="008D056E">
        <w:rPr>
          <w:sz w:val="24"/>
          <w:szCs w:val="24"/>
        </w:rPr>
        <w:t xml:space="preserve"> are applicable to Ground Lessor</w:t>
      </w:r>
      <w:r w:rsidR="00286D3D" w:rsidRPr="008D056E">
        <w:rPr>
          <w:sz w:val="24"/>
          <w:szCs w:val="24"/>
        </w:rPr>
        <w:t>.</w:t>
      </w:r>
    </w:p>
    <w:p w14:paraId="0228F97C" w14:textId="77777777" w:rsidR="00D91461" w:rsidRPr="00BD12A9" w:rsidRDefault="00D91461" w:rsidP="00BD12A9">
      <w:pPr>
        <w:pStyle w:val="BodyTextHanging"/>
        <w:numPr>
          <w:ilvl w:val="0"/>
          <w:numId w:val="4"/>
        </w:numPr>
        <w:ind w:left="1440" w:hanging="720"/>
        <w:jc w:val="left"/>
        <w:rPr>
          <w:sz w:val="24"/>
          <w:szCs w:val="24"/>
        </w:rPr>
      </w:pPr>
      <w:r w:rsidRPr="00BD12A9">
        <w:rPr>
          <w:sz w:val="24"/>
          <w:szCs w:val="24"/>
        </w:rPr>
        <w:t>Ground Lessor represents that Ground Lessor possesses an unencumbered fee simple absolute estate in the Land and that it owns the Land and, to the extent not owned in fee by Borrower, the Impro</w:t>
      </w:r>
      <w:r w:rsidR="009A6ECC">
        <w:rPr>
          <w:sz w:val="24"/>
          <w:szCs w:val="24"/>
        </w:rPr>
        <w:t>vements, free and clear of all L</w:t>
      </w:r>
      <w:r w:rsidRPr="00BD12A9">
        <w:rPr>
          <w:sz w:val="24"/>
          <w:szCs w:val="24"/>
        </w:rPr>
        <w:t>iens, encumbrances and charges except for those otherwise approved by Lender</w:t>
      </w:r>
      <w:r w:rsidR="00F97B20" w:rsidRPr="00BD12A9">
        <w:rPr>
          <w:sz w:val="24"/>
          <w:szCs w:val="24"/>
        </w:rPr>
        <w:t xml:space="preserve"> and HUD</w:t>
      </w:r>
      <w:r w:rsidR="00CA7BD5" w:rsidRPr="00BD12A9">
        <w:rPr>
          <w:sz w:val="24"/>
          <w:szCs w:val="24"/>
        </w:rPr>
        <w:t xml:space="preserve">.  </w:t>
      </w:r>
    </w:p>
    <w:p w14:paraId="0228F97D" w14:textId="77777777" w:rsidR="00BD12A9" w:rsidRDefault="00BD12A9" w:rsidP="00BD12A9">
      <w:pPr>
        <w:pStyle w:val="BodyTextHanging"/>
        <w:numPr>
          <w:ilvl w:val="0"/>
          <w:numId w:val="4"/>
        </w:numPr>
        <w:ind w:left="1440" w:hanging="720"/>
        <w:jc w:val="left"/>
        <w:rPr>
          <w:sz w:val="24"/>
          <w:szCs w:val="24"/>
        </w:rPr>
      </w:pPr>
      <w:r w:rsidRPr="008D056E">
        <w:rPr>
          <w:sz w:val="24"/>
          <w:szCs w:val="24"/>
        </w:rPr>
        <w:t xml:space="preserve">Ground Lessor represents to Lender and HUD that it has the power, authority and right to execute this Rider and to deed, grant, convey and assign a security interest in Ground Lessor’s right, title and interest in the Mortgaged Property pursuant to the terms of this Rider and to keep and observe all of the terms of this Rider to be performed by Ground Lessor under this Rider.  </w:t>
      </w:r>
    </w:p>
    <w:p w14:paraId="0228F97E" w14:textId="77777777" w:rsidR="00F85B8D" w:rsidRDefault="00D91461" w:rsidP="007F1D33">
      <w:pPr>
        <w:pStyle w:val="BodyTextHanging"/>
        <w:numPr>
          <w:ilvl w:val="0"/>
          <w:numId w:val="4"/>
        </w:numPr>
        <w:ind w:left="1440" w:hanging="720"/>
        <w:jc w:val="left"/>
        <w:rPr>
          <w:sz w:val="24"/>
          <w:szCs w:val="24"/>
        </w:rPr>
      </w:pPr>
      <w:r w:rsidRPr="008D056E">
        <w:rPr>
          <w:sz w:val="24"/>
          <w:szCs w:val="24"/>
        </w:rPr>
        <w:t>Ground Lessor</w:t>
      </w:r>
      <w:r w:rsidR="00BD12A9">
        <w:rPr>
          <w:sz w:val="24"/>
          <w:szCs w:val="24"/>
        </w:rPr>
        <w:t xml:space="preserve"> agrees that it</w:t>
      </w:r>
      <w:r w:rsidRPr="008D056E">
        <w:rPr>
          <w:sz w:val="24"/>
          <w:szCs w:val="24"/>
        </w:rPr>
        <w:t xml:space="preserve"> </w:t>
      </w:r>
      <w:r w:rsidR="002B6FED">
        <w:rPr>
          <w:sz w:val="24"/>
          <w:szCs w:val="24"/>
        </w:rPr>
        <w:t xml:space="preserve">shall not without the prior written of approval of </w:t>
      </w:r>
      <w:r w:rsidRPr="008D056E">
        <w:rPr>
          <w:sz w:val="24"/>
          <w:szCs w:val="24"/>
        </w:rPr>
        <w:t>Lender and HUD</w:t>
      </w:r>
      <w:r w:rsidR="002B6FED">
        <w:rPr>
          <w:sz w:val="24"/>
          <w:szCs w:val="24"/>
        </w:rPr>
        <w:t>:</w:t>
      </w:r>
    </w:p>
    <w:p w14:paraId="0228F97F" w14:textId="77777777" w:rsidR="00D91461" w:rsidRPr="008D056E" w:rsidRDefault="002B6FED" w:rsidP="00BD12A9">
      <w:pPr>
        <w:pStyle w:val="BodyTextHanging"/>
        <w:numPr>
          <w:ilvl w:val="1"/>
          <w:numId w:val="4"/>
        </w:numPr>
        <w:ind w:left="2160" w:hanging="720"/>
        <w:jc w:val="left"/>
        <w:rPr>
          <w:sz w:val="24"/>
          <w:szCs w:val="24"/>
        </w:rPr>
      </w:pPr>
      <w:r>
        <w:rPr>
          <w:sz w:val="24"/>
          <w:szCs w:val="24"/>
        </w:rPr>
        <w:t xml:space="preserve">Convey, assign, transfer, pledge, or encumber </w:t>
      </w:r>
      <w:r w:rsidR="00D91461" w:rsidRPr="008D056E">
        <w:rPr>
          <w:sz w:val="24"/>
          <w:szCs w:val="24"/>
        </w:rPr>
        <w:t>any part of the Mortgaged Property or any interest in the Mortgaged Property</w:t>
      </w:r>
      <w:r w:rsidR="00C830A4">
        <w:rPr>
          <w:sz w:val="24"/>
          <w:szCs w:val="24"/>
        </w:rPr>
        <w:t>, except as provided for under the Ground Lease.</w:t>
      </w:r>
    </w:p>
    <w:p w14:paraId="0228F980" w14:textId="77777777" w:rsidR="009D7788" w:rsidRDefault="009D7788" w:rsidP="00BD12A9">
      <w:pPr>
        <w:pStyle w:val="ListParagraph"/>
        <w:numPr>
          <w:ilvl w:val="0"/>
          <w:numId w:val="4"/>
        </w:numPr>
        <w:ind w:left="1440" w:hanging="720"/>
        <w:jc w:val="left"/>
      </w:pPr>
      <w:r w:rsidRPr="008D056E">
        <w:t xml:space="preserve">Ground Lessor acknowledges all of the following: </w:t>
      </w:r>
    </w:p>
    <w:p w14:paraId="0228F981" w14:textId="77777777" w:rsidR="00D77C8D" w:rsidRDefault="00D77C8D" w:rsidP="00D77C8D">
      <w:pPr>
        <w:jc w:val="left"/>
      </w:pPr>
    </w:p>
    <w:p w14:paraId="0228F982" w14:textId="77777777" w:rsidR="00D77C8D" w:rsidRPr="008D056E" w:rsidRDefault="00D77C8D" w:rsidP="00D77C8D">
      <w:pPr>
        <w:ind w:left="2160" w:hanging="720"/>
        <w:jc w:val="left"/>
        <w:rPr>
          <w:sz w:val="24"/>
          <w:szCs w:val="24"/>
        </w:rPr>
      </w:pPr>
      <w:r w:rsidRPr="008D056E">
        <w:rPr>
          <w:sz w:val="24"/>
          <w:szCs w:val="24"/>
        </w:rPr>
        <w:t>(i)</w:t>
      </w:r>
      <w:r w:rsidRPr="008D056E">
        <w:rPr>
          <w:sz w:val="24"/>
          <w:szCs w:val="24"/>
        </w:rPr>
        <w:tab/>
        <w:t>Lender has not made any representations or warranties to Ground Lessor with respect to the creditworthiness of Borrower or the prospects of repayment of the Indebtedness.</w:t>
      </w:r>
    </w:p>
    <w:p w14:paraId="0228F983" w14:textId="77777777" w:rsidR="00D77C8D" w:rsidRPr="008D056E" w:rsidRDefault="00D77C8D" w:rsidP="00D77C8D">
      <w:pPr>
        <w:ind w:left="2160" w:hanging="720"/>
        <w:jc w:val="left"/>
        <w:rPr>
          <w:sz w:val="24"/>
          <w:szCs w:val="24"/>
        </w:rPr>
      </w:pPr>
    </w:p>
    <w:p w14:paraId="0228F984" w14:textId="77777777" w:rsidR="00D77C8D" w:rsidRPr="008D056E" w:rsidRDefault="00D77C8D" w:rsidP="00D77C8D">
      <w:pPr>
        <w:ind w:left="2160" w:hanging="720"/>
        <w:jc w:val="left"/>
        <w:rPr>
          <w:sz w:val="24"/>
          <w:szCs w:val="24"/>
        </w:rPr>
      </w:pPr>
      <w:r w:rsidRPr="008D056E">
        <w:rPr>
          <w:sz w:val="24"/>
          <w:szCs w:val="24"/>
        </w:rPr>
        <w:t>(ii)</w:t>
      </w:r>
      <w:r w:rsidRPr="008D056E">
        <w:rPr>
          <w:sz w:val="24"/>
          <w:szCs w:val="24"/>
        </w:rPr>
        <w:tab/>
        <w:t>Ground Lessor assumes full responsibility for keeping informed with respect to Borrower’s business operations, if any, and financial condition to the extent Ground Lessor wishes to do so.</w:t>
      </w:r>
    </w:p>
    <w:p w14:paraId="0228F985" w14:textId="77777777" w:rsidR="00D77C8D" w:rsidRPr="008D056E" w:rsidRDefault="00D77C8D" w:rsidP="00D77C8D">
      <w:pPr>
        <w:ind w:left="2160" w:hanging="720"/>
        <w:jc w:val="left"/>
        <w:rPr>
          <w:sz w:val="24"/>
          <w:szCs w:val="24"/>
        </w:rPr>
      </w:pPr>
    </w:p>
    <w:p w14:paraId="0228F986" w14:textId="77777777" w:rsidR="00D77C8D" w:rsidRPr="00D77C8D" w:rsidRDefault="00D77C8D" w:rsidP="00D77C8D">
      <w:pPr>
        <w:ind w:left="2160" w:hanging="720"/>
        <w:jc w:val="left"/>
        <w:rPr>
          <w:sz w:val="24"/>
          <w:szCs w:val="24"/>
        </w:rPr>
      </w:pPr>
      <w:r w:rsidRPr="008D056E">
        <w:rPr>
          <w:sz w:val="24"/>
          <w:szCs w:val="24"/>
        </w:rPr>
        <w:t>(iii)</w:t>
      </w:r>
      <w:r w:rsidRPr="008D056E">
        <w:rPr>
          <w:sz w:val="24"/>
          <w:szCs w:val="24"/>
        </w:rPr>
        <w:tab/>
        <w:t>Lender will have no duty to disclose or report to Ground Lessor any information now or later known to Lender with respect to Borrower, including any information relating to any of Borrower’s business operations or financial condition.</w:t>
      </w:r>
    </w:p>
    <w:p w14:paraId="0228F987" w14:textId="77777777" w:rsidR="00D77C8D" w:rsidRDefault="00D77C8D" w:rsidP="00D77C8D">
      <w:pPr>
        <w:jc w:val="left"/>
      </w:pPr>
    </w:p>
    <w:p w14:paraId="0228F988" w14:textId="77777777" w:rsidR="00D77C8D" w:rsidRPr="00D77C8D" w:rsidRDefault="00D77C8D" w:rsidP="00D77C8D">
      <w:pPr>
        <w:pStyle w:val="ListParagraph"/>
        <w:numPr>
          <w:ilvl w:val="0"/>
          <w:numId w:val="4"/>
        </w:numPr>
        <w:ind w:left="1440" w:hanging="720"/>
        <w:jc w:val="left"/>
      </w:pPr>
      <w:r w:rsidRPr="002B6FED">
        <w:rPr>
          <w:sz w:val="24"/>
          <w:szCs w:val="24"/>
        </w:rPr>
        <w:t>At any time</w:t>
      </w:r>
      <w:r>
        <w:rPr>
          <w:sz w:val="24"/>
          <w:szCs w:val="24"/>
        </w:rPr>
        <w:t>,</w:t>
      </w:r>
      <w:r w:rsidRPr="002B6FED">
        <w:rPr>
          <w:sz w:val="24"/>
          <w:szCs w:val="24"/>
        </w:rPr>
        <w:t xml:space="preserve"> after Ground Lessor receives </w:t>
      </w:r>
      <w:r>
        <w:rPr>
          <w:sz w:val="24"/>
          <w:szCs w:val="24"/>
        </w:rPr>
        <w:t xml:space="preserve">from Lender or HUD a </w:t>
      </w:r>
      <w:r w:rsidRPr="002B6FED">
        <w:rPr>
          <w:sz w:val="24"/>
          <w:szCs w:val="24"/>
        </w:rPr>
        <w:t xml:space="preserve">notice of an Event of Default under any of the Loan Documents, Ground Lessor has the right (but will not be obligated) to make any payment, perform any obligation and take any other action that Borrower would have the right to pay, perform or take under </w:t>
      </w:r>
      <w:r>
        <w:rPr>
          <w:sz w:val="24"/>
          <w:szCs w:val="24"/>
        </w:rPr>
        <w:t xml:space="preserve">the applicable Loan Document </w:t>
      </w:r>
      <w:r w:rsidRPr="002B6FED">
        <w:rPr>
          <w:sz w:val="24"/>
          <w:szCs w:val="24"/>
        </w:rPr>
        <w:t>which Ground Lessor deems necessary or desirable to cure the Event of Default</w:t>
      </w:r>
      <w:r>
        <w:rPr>
          <w:sz w:val="24"/>
          <w:szCs w:val="24"/>
        </w:rPr>
        <w:t>.</w:t>
      </w:r>
    </w:p>
    <w:p w14:paraId="0228F989" w14:textId="77777777" w:rsidR="00D77C8D" w:rsidRPr="00D77C8D" w:rsidRDefault="00D77C8D" w:rsidP="00D77C8D">
      <w:pPr>
        <w:ind w:left="720"/>
        <w:jc w:val="left"/>
      </w:pPr>
    </w:p>
    <w:p w14:paraId="0228F98A" w14:textId="77777777" w:rsidR="00D77C8D" w:rsidRPr="00D77C8D" w:rsidRDefault="00D77C8D" w:rsidP="00D77C8D">
      <w:pPr>
        <w:pStyle w:val="ListParagraph"/>
        <w:numPr>
          <w:ilvl w:val="0"/>
          <w:numId w:val="4"/>
        </w:numPr>
        <w:ind w:left="1440" w:hanging="720"/>
        <w:jc w:val="left"/>
      </w:pPr>
      <w:r w:rsidRPr="008D056E">
        <w:rPr>
          <w:sz w:val="24"/>
          <w:szCs w:val="24"/>
        </w:rPr>
        <w:t xml:space="preserve">Ground Lessor acknowledges and agrees that, upon the occurrence of an Event of Default, Lender or Trustee (if applicable) may take such action, without notice or demand, including foreclosure of the Mortgaged Property, as it deems advisable, </w:t>
      </w:r>
      <w:r w:rsidRPr="008D056E">
        <w:rPr>
          <w:sz w:val="24"/>
          <w:szCs w:val="24"/>
        </w:rPr>
        <w:lastRenderedPageBreak/>
        <w:t>to protect and enforce its rights against Borrower, Ground Lessor, and in and to the Mortgaged Property, including the Land, to the fullest extent under the terms of this Rider, the Security Instrument, and the other Loan Documents</w:t>
      </w:r>
      <w:r>
        <w:rPr>
          <w:sz w:val="24"/>
          <w:szCs w:val="24"/>
        </w:rPr>
        <w:t>.</w:t>
      </w:r>
    </w:p>
    <w:p w14:paraId="0228F98B" w14:textId="77777777" w:rsidR="00D77C8D" w:rsidRPr="00D77C8D" w:rsidRDefault="00D77C8D" w:rsidP="00D77C8D">
      <w:pPr>
        <w:pStyle w:val="ListParagraph"/>
        <w:rPr>
          <w:sz w:val="24"/>
          <w:szCs w:val="24"/>
        </w:rPr>
      </w:pPr>
    </w:p>
    <w:p w14:paraId="0228F98C" w14:textId="77777777" w:rsidR="00CA7BD5" w:rsidRPr="00D77C8D" w:rsidRDefault="00D77C8D" w:rsidP="00D77C8D">
      <w:pPr>
        <w:pStyle w:val="ListParagraph"/>
        <w:numPr>
          <w:ilvl w:val="0"/>
          <w:numId w:val="4"/>
        </w:numPr>
        <w:ind w:left="1440" w:hanging="720"/>
        <w:jc w:val="left"/>
        <w:rPr>
          <w:sz w:val="24"/>
          <w:szCs w:val="24"/>
        </w:rPr>
      </w:pPr>
      <w:r w:rsidRPr="008D056E">
        <w:rPr>
          <w:sz w:val="24"/>
          <w:szCs w:val="24"/>
        </w:rPr>
        <w:t xml:space="preserve">Ground Lessor has no personal liability for the repayment of the </w:t>
      </w:r>
      <w:r>
        <w:rPr>
          <w:sz w:val="24"/>
          <w:szCs w:val="24"/>
        </w:rPr>
        <w:t>I</w:t>
      </w:r>
      <w:r w:rsidRPr="008D056E">
        <w:rPr>
          <w:sz w:val="24"/>
          <w:szCs w:val="24"/>
        </w:rPr>
        <w:t xml:space="preserve">ndebtedness or the performance of any of Borrower’s obligations under the Loan Documents. Ground Lessor’s liability is expressly limited to the Mortgaged Property. </w:t>
      </w:r>
      <w:r>
        <w:rPr>
          <w:sz w:val="24"/>
          <w:szCs w:val="24"/>
        </w:rPr>
        <w:t xml:space="preserve"> </w:t>
      </w:r>
      <w:r w:rsidRPr="008D056E">
        <w:rPr>
          <w:sz w:val="24"/>
          <w:szCs w:val="24"/>
        </w:rPr>
        <w:t>However, nothing in this Rider limits the liability or obligations of Ground Lessor, in its capacity as landlord, under the Ground Lease</w:t>
      </w:r>
      <w:r>
        <w:rPr>
          <w:sz w:val="24"/>
          <w:szCs w:val="24"/>
        </w:rPr>
        <w:t>.</w:t>
      </w:r>
    </w:p>
    <w:p w14:paraId="0228F98D" w14:textId="77777777" w:rsidR="0053335B" w:rsidRPr="008D056E" w:rsidRDefault="0053335B" w:rsidP="00D77C8D">
      <w:pPr>
        <w:ind w:left="2160" w:hanging="720"/>
        <w:jc w:val="left"/>
        <w:rPr>
          <w:sz w:val="24"/>
          <w:szCs w:val="24"/>
        </w:rPr>
      </w:pPr>
    </w:p>
    <w:p w14:paraId="0228F98E" w14:textId="77777777" w:rsidR="007E23B2" w:rsidRPr="008D056E" w:rsidRDefault="00F85B8D" w:rsidP="007E23B2">
      <w:pPr>
        <w:pStyle w:val="BodyTextHanging"/>
        <w:spacing w:after="0"/>
        <w:jc w:val="left"/>
        <w:rPr>
          <w:b/>
          <w:i/>
          <w:sz w:val="24"/>
          <w:szCs w:val="24"/>
        </w:rPr>
      </w:pPr>
      <w:r>
        <w:rPr>
          <w:sz w:val="24"/>
          <w:szCs w:val="24"/>
        </w:rPr>
        <w:t>3</w:t>
      </w:r>
      <w:r w:rsidR="007E23B2" w:rsidRPr="008D056E">
        <w:rPr>
          <w:sz w:val="24"/>
          <w:szCs w:val="24"/>
        </w:rPr>
        <w:t>.</w:t>
      </w:r>
      <w:r w:rsidR="007E23B2" w:rsidRPr="008D056E">
        <w:rPr>
          <w:sz w:val="24"/>
          <w:szCs w:val="24"/>
        </w:rPr>
        <w:tab/>
      </w:r>
      <w:r w:rsidR="009D7788" w:rsidRPr="009D7788">
        <w:rPr>
          <w:sz w:val="24"/>
          <w:szCs w:val="24"/>
          <w:u w:val="single"/>
        </w:rPr>
        <w:t xml:space="preserve">Borrower’s </w:t>
      </w:r>
      <w:r w:rsidR="009D7788">
        <w:rPr>
          <w:sz w:val="24"/>
          <w:szCs w:val="24"/>
          <w:u w:val="single"/>
        </w:rPr>
        <w:t xml:space="preserve">Acquisition of Fee </w:t>
      </w:r>
      <w:r w:rsidR="007E23B2" w:rsidRPr="008D056E">
        <w:rPr>
          <w:sz w:val="24"/>
          <w:szCs w:val="24"/>
          <w:u w:val="single"/>
        </w:rPr>
        <w:t>Estate</w:t>
      </w:r>
      <w:r w:rsidR="007E23B2" w:rsidRPr="008D056E">
        <w:rPr>
          <w:b/>
          <w:i/>
          <w:sz w:val="24"/>
          <w:szCs w:val="24"/>
        </w:rPr>
        <w:t xml:space="preserve"> </w:t>
      </w:r>
    </w:p>
    <w:p w14:paraId="0228F98F" w14:textId="77777777" w:rsidR="007E23B2" w:rsidRPr="008D056E" w:rsidRDefault="007E23B2" w:rsidP="007E23B2">
      <w:pPr>
        <w:pStyle w:val="BodyTextHanging"/>
        <w:spacing w:after="0"/>
        <w:jc w:val="left"/>
        <w:rPr>
          <w:b/>
          <w:i/>
          <w:sz w:val="24"/>
          <w:szCs w:val="24"/>
        </w:rPr>
      </w:pPr>
    </w:p>
    <w:p w14:paraId="0228F990" w14:textId="77777777" w:rsidR="007E23B2" w:rsidRPr="008D056E" w:rsidRDefault="007E23B2" w:rsidP="007E23B2">
      <w:pPr>
        <w:pStyle w:val="BodyTextHanging"/>
        <w:numPr>
          <w:ilvl w:val="0"/>
          <w:numId w:val="3"/>
        </w:numPr>
        <w:ind w:left="1440" w:hanging="720"/>
        <w:jc w:val="left"/>
        <w:rPr>
          <w:sz w:val="24"/>
          <w:szCs w:val="24"/>
        </w:rPr>
      </w:pPr>
      <w:r w:rsidRPr="008D056E">
        <w:rPr>
          <w:sz w:val="24"/>
          <w:szCs w:val="24"/>
        </w:rPr>
        <w:t>If Borrower acquires the Fee Estate, there will be no merger between the Fee Estate and the Leasehold Estate unless all</w:t>
      </w:r>
      <w:r>
        <w:rPr>
          <w:sz w:val="24"/>
          <w:szCs w:val="24"/>
        </w:rPr>
        <w:t xml:space="preserve"> </w:t>
      </w:r>
      <w:r w:rsidRPr="008D056E">
        <w:rPr>
          <w:sz w:val="24"/>
          <w:szCs w:val="24"/>
        </w:rPr>
        <w:t>parties, including Lender, having an interest in the Ground Lease consent in writing to the merger</w:t>
      </w:r>
      <w:r>
        <w:rPr>
          <w:sz w:val="24"/>
          <w:szCs w:val="24"/>
        </w:rPr>
        <w:t xml:space="preserve"> </w:t>
      </w:r>
      <w:r w:rsidRPr="008D056E">
        <w:rPr>
          <w:sz w:val="24"/>
          <w:szCs w:val="24"/>
        </w:rPr>
        <w:t xml:space="preserve">of estates. </w:t>
      </w:r>
    </w:p>
    <w:p w14:paraId="0228F991" w14:textId="77777777" w:rsidR="007E23B2" w:rsidRPr="008D056E" w:rsidRDefault="007E23B2" w:rsidP="007E23B2">
      <w:pPr>
        <w:pStyle w:val="BodyTextHanging"/>
        <w:numPr>
          <w:ilvl w:val="0"/>
          <w:numId w:val="3"/>
        </w:numPr>
        <w:ind w:left="1440" w:hanging="720"/>
        <w:jc w:val="left"/>
        <w:rPr>
          <w:sz w:val="24"/>
          <w:szCs w:val="24"/>
        </w:rPr>
      </w:pPr>
      <w:r w:rsidRPr="008D056E">
        <w:rPr>
          <w:sz w:val="24"/>
          <w:szCs w:val="24"/>
        </w:rPr>
        <w:t>If B</w:t>
      </w:r>
      <w:r w:rsidR="00BD12A9">
        <w:rPr>
          <w:sz w:val="24"/>
          <w:szCs w:val="24"/>
        </w:rPr>
        <w:t>orrower acquires the Fee Estate</w:t>
      </w:r>
      <w:r w:rsidRPr="008D056E">
        <w:rPr>
          <w:sz w:val="24"/>
          <w:szCs w:val="24"/>
        </w:rPr>
        <w:t xml:space="preserve"> during</w:t>
      </w:r>
      <w:r w:rsidRPr="008D056E">
        <w:rPr>
          <w:color w:val="000000"/>
          <w:sz w:val="24"/>
          <w:szCs w:val="24"/>
        </w:rPr>
        <w:t xml:space="preserve"> any period in which HUD insures or holds the Security Instrument and Note, </w:t>
      </w:r>
      <w:r w:rsidRPr="008D056E">
        <w:rPr>
          <w:sz w:val="24"/>
          <w:szCs w:val="24"/>
        </w:rPr>
        <w:t>Borrower must promptly notify HUD</w:t>
      </w:r>
      <w:r>
        <w:rPr>
          <w:sz w:val="24"/>
          <w:szCs w:val="24"/>
        </w:rPr>
        <w:t xml:space="preserve"> and Lender (if applicable)</w:t>
      </w:r>
      <w:r w:rsidRPr="008D056E">
        <w:rPr>
          <w:sz w:val="24"/>
          <w:szCs w:val="24"/>
        </w:rPr>
        <w:t xml:space="preserve"> of such acquisition.</w:t>
      </w:r>
    </w:p>
    <w:p w14:paraId="0228F992" w14:textId="77777777" w:rsidR="007E23B2" w:rsidRPr="008D056E" w:rsidRDefault="007E23B2" w:rsidP="007E23B2">
      <w:pPr>
        <w:pStyle w:val="BodyTextHanging"/>
        <w:numPr>
          <w:ilvl w:val="0"/>
          <w:numId w:val="3"/>
        </w:numPr>
        <w:ind w:left="1440" w:hanging="720"/>
        <w:jc w:val="left"/>
        <w:rPr>
          <w:sz w:val="24"/>
          <w:szCs w:val="24"/>
        </w:rPr>
      </w:pPr>
      <w:r w:rsidRPr="008D056E">
        <w:rPr>
          <w:sz w:val="24"/>
          <w:szCs w:val="24"/>
        </w:rPr>
        <w:t xml:space="preserve">Simultaneously with Borrower’s acquisition of the Fee Estate, the </w:t>
      </w:r>
      <w:r w:rsidR="009A6ECC">
        <w:rPr>
          <w:sz w:val="24"/>
          <w:szCs w:val="24"/>
        </w:rPr>
        <w:t>l</w:t>
      </w:r>
      <w:r w:rsidRPr="008D056E">
        <w:rPr>
          <w:sz w:val="24"/>
          <w:szCs w:val="24"/>
        </w:rPr>
        <w:t>ien of this Security Instrument automatically, without the necessity of any further conveyance or recording, continue</w:t>
      </w:r>
      <w:r w:rsidR="00483BEB">
        <w:rPr>
          <w:sz w:val="24"/>
          <w:szCs w:val="24"/>
        </w:rPr>
        <w:t>s</w:t>
      </w:r>
      <w:r w:rsidRPr="008D056E">
        <w:rPr>
          <w:sz w:val="24"/>
          <w:szCs w:val="24"/>
        </w:rPr>
        <w:t xml:space="preserve"> to cover the Fee Estate</w:t>
      </w:r>
      <w:r w:rsidR="00B91ABF">
        <w:rPr>
          <w:sz w:val="24"/>
          <w:szCs w:val="24"/>
        </w:rPr>
        <w:t xml:space="preserve"> and</w:t>
      </w:r>
      <w:r w:rsidRPr="008D056E">
        <w:rPr>
          <w:sz w:val="24"/>
          <w:szCs w:val="24"/>
        </w:rPr>
        <w:t xml:space="preserve"> remain</w:t>
      </w:r>
      <w:r w:rsidR="00483BEB">
        <w:rPr>
          <w:sz w:val="24"/>
          <w:szCs w:val="24"/>
        </w:rPr>
        <w:t>s</w:t>
      </w:r>
      <w:r w:rsidRPr="008D056E">
        <w:rPr>
          <w:sz w:val="24"/>
          <w:szCs w:val="24"/>
        </w:rPr>
        <w:t xml:space="preserve"> prior to the </w:t>
      </w:r>
      <w:r w:rsidR="00483BEB">
        <w:rPr>
          <w:sz w:val="24"/>
          <w:szCs w:val="24"/>
        </w:rPr>
        <w:t>L</w:t>
      </w:r>
      <w:r w:rsidRPr="008D056E">
        <w:rPr>
          <w:sz w:val="24"/>
          <w:szCs w:val="24"/>
        </w:rPr>
        <w:t xml:space="preserve">ien of any mortgage, deed of trust or other Lien placed on the Fee Estate after the date of this Security Instrument. </w:t>
      </w:r>
      <w:r w:rsidR="00483BEB">
        <w:rPr>
          <w:sz w:val="24"/>
          <w:szCs w:val="24"/>
        </w:rPr>
        <w:t xml:space="preserve"> </w:t>
      </w:r>
      <w:r w:rsidRPr="008D056E">
        <w:rPr>
          <w:sz w:val="24"/>
          <w:szCs w:val="24"/>
        </w:rPr>
        <w:t xml:space="preserve">Promptly after Borrower’s acquisition of the Fee Estate, Borrower, at its sole cost and expense, including payment of Lender’s </w:t>
      </w:r>
      <w:r>
        <w:rPr>
          <w:sz w:val="24"/>
          <w:szCs w:val="24"/>
        </w:rPr>
        <w:t>a</w:t>
      </w:r>
      <w:r w:rsidRPr="008D056E">
        <w:rPr>
          <w:sz w:val="24"/>
          <w:szCs w:val="24"/>
        </w:rPr>
        <w:t xml:space="preserve">ttorneys’ </w:t>
      </w:r>
      <w:r>
        <w:rPr>
          <w:sz w:val="24"/>
          <w:szCs w:val="24"/>
        </w:rPr>
        <w:t>f</w:t>
      </w:r>
      <w:r w:rsidRPr="008D056E">
        <w:rPr>
          <w:sz w:val="24"/>
          <w:szCs w:val="24"/>
        </w:rPr>
        <w:t xml:space="preserve">ees and </w:t>
      </w:r>
      <w:r>
        <w:rPr>
          <w:sz w:val="24"/>
          <w:szCs w:val="24"/>
        </w:rPr>
        <w:t>c</w:t>
      </w:r>
      <w:r w:rsidRPr="008D056E">
        <w:rPr>
          <w:sz w:val="24"/>
          <w:szCs w:val="24"/>
        </w:rPr>
        <w:t xml:space="preserve">osts and out-of-pocket disbursements, will execute and deliver all documents and instruments necessary to subject or further subject the Fee Estate to the </w:t>
      </w:r>
      <w:r w:rsidR="009A6ECC">
        <w:rPr>
          <w:sz w:val="24"/>
          <w:szCs w:val="24"/>
        </w:rPr>
        <w:t>first l</w:t>
      </w:r>
      <w:r w:rsidRPr="008D056E">
        <w:rPr>
          <w:sz w:val="24"/>
          <w:szCs w:val="24"/>
        </w:rPr>
        <w:t xml:space="preserve">ien of this Security Instrument or to confirm and ratify such </w:t>
      </w:r>
      <w:r w:rsidR="009A6ECC">
        <w:rPr>
          <w:sz w:val="24"/>
          <w:szCs w:val="24"/>
        </w:rPr>
        <w:t>first l</w:t>
      </w:r>
      <w:r w:rsidRPr="008D056E">
        <w:rPr>
          <w:sz w:val="24"/>
          <w:szCs w:val="24"/>
        </w:rPr>
        <w:t xml:space="preserve">ien, and must provide to Lender a title insurance policy insuring the </w:t>
      </w:r>
      <w:r w:rsidR="009A6ECC">
        <w:rPr>
          <w:sz w:val="24"/>
          <w:szCs w:val="24"/>
        </w:rPr>
        <w:t>l</w:t>
      </w:r>
      <w:r w:rsidRPr="008D056E">
        <w:rPr>
          <w:sz w:val="24"/>
          <w:szCs w:val="24"/>
        </w:rPr>
        <w:t xml:space="preserve">ien of this Security Instrument as a first </w:t>
      </w:r>
      <w:r w:rsidR="009A6ECC">
        <w:rPr>
          <w:sz w:val="24"/>
          <w:szCs w:val="24"/>
        </w:rPr>
        <w:t>l</w:t>
      </w:r>
      <w:r w:rsidRPr="008D056E">
        <w:rPr>
          <w:sz w:val="24"/>
          <w:szCs w:val="24"/>
        </w:rPr>
        <w:t>ien on the Fee Estate and the Leasehold Estate, as applicable.</w:t>
      </w:r>
    </w:p>
    <w:p w14:paraId="0228F993" w14:textId="77777777" w:rsidR="00C71908" w:rsidRPr="008D056E" w:rsidRDefault="00C71908" w:rsidP="00FA4F89">
      <w:pPr>
        <w:jc w:val="left"/>
        <w:rPr>
          <w:sz w:val="24"/>
          <w:szCs w:val="24"/>
        </w:rPr>
      </w:pPr>
    </w:p>
    <w:p w14:paraId="0228F994" w14:textId="77777777" w:rsidR="0053335B" w:rsidRPr="008D056E" w:rsidRDefault="0053335B" w:rsidP="00FA4F89">
      <w:pPr>
        <w:jc w:val="left"/>
        <w:rPr>
          <w:sz w:val="24"/>
          <w:szCs w:val="24"/>
        </w:rPr>
      </w:pPr>
    </w:p>
    <w:p w14:paraId="0228F995" w14:textId="77777777" w:rsidR="0053335B" w:rsidRPr="008D056E" w:rsidRDefault="0053335B" w:rsidP="00FA4F89">
      <w:pPr>
        <w:jc w:val="left"/>
        <w:rPr>
          <w:sz w:val="24"/>
          <w:szCs w:val="24"/>
        </w:rPr>
      </w:pPr>
    </w:p>
    <w:p w14:paraId="0228F996" w14:textId="77777777" w:rsidR="0053335B" w:rsidRPr="008D056E" w:rsidRDefault="0053335B" w:rsidP="00FA4F89">
      <w:pPr>
        <w:jc w:val="left"/>
        <w:rPr>
          <w:sz w:val="24"/>
          <w:szCs w:val="24"/>
        </w:rPr>
      </w:pPr>
    </w:p>
    <w:p w14:paraId="0228F997" w14:textId="77777777" w:rsidR="00F97B20" w:rsidRPr="008D056E" w:rsidRDefault="00F97B20" w:rsidP="00F97B20">
      <w:pPr>
        <w:jc w:val="left"/>
        <w:rPr>
          <w:sz w:val="24"/>
          <w:szCs w:val="24"/>
        </w:rPr>
      </w:pPr>
    </w:p>
    <w:p w14:paraId="0228F998" w14:textId="77777777" w:rsidR="002B6FED" w:rsidRDefault="002B6FED">
      <w:pPr>
        <w:jc w:val="left"/>
        <w:rPr>
          <w:sz w:val="24"/>
          <w:szCs w:val="24"/>
        </w:rPr>
      </w:pPr>
      <w:r>
        <w:rPr>
          <w:sz w:val="24"/>
          <w:szCs w:val="24"/>
        </w:rPr>
        <w:br w:type="page"/>
      </w:r>
    </w:p>
    <w:p w14:paraId="0228F999" w14:textId="77777777" w:rsidR="0053335B" w:rsidRPr="008D056E" w:rsidRDefault="00F97B20" w:rsidP="00F97B20">
      <w:pPr>
        <w:jc w:val="left"/>
        <w:rPr>
          <w:sz w:val="24"/>
          <w:szCs w:val="24"/>
        </w:rPr>
      </w:pPr>
      <w:r w:rsidRPr="008D056E">
        <w:rPr>
          <w:sz w:val="24"/>
          <w:szCs w:val="24"/>
        </w:rPr>
        <w:lastRenderedPageBreak/>
        <w:t xml:space="preserve">Each signatory below hereby certifies that each of their statements and representations contained in this </w:t>
      </w:r>
      <w:r w:rsidR="002B6FED">
        <w:rPr>
          <w:sz w:val="24"/>
          <w:szCs w:val="24"/>
        </w:rPr>
        <w:t>Rider</w:t>
      </w:r>
      <w:r w:rsidRPr="008D056E">
        <w:rPr>
          <w:sz w:val="24"/>
          <w:szCs w:val="24"/>
        </w:rPr>
        <w:t xml:space="preserve"> and all their supporting documentation thereto are true, accurate, and complete</w:t>
      </w:r>
      <w:r w:rsidR="002F4717">
        <w:rPr>
          <w:sz w:val="24"/>
          <w:szCs w:val="24"/>
        </w:rPr>
        <w:t>,</w:t>
      </w:r>
      <w:r w:rsidRPr="008D056E">
        <w:rPr>
          <w:sz w:val="24"/>
          <w:szCs w:val="24"/>
        </w:rPr>
        <w:t xml:space="preserve"> and that each signatory has read and understands the terms of this</w:t>
      </w:r>
      <w:r w:rsidR="002B6FED">
        <w:rPr>
          <w:sz w:val="24"/>
          <w:szCs w:val="24"/>
        </w:rPr>
        <w:t xml:space="preserve"> Rider</w:t>
      </w:r>
      <w:r w:rsidRPr="008D056E">
        <w:rPr>
          <w:sz w:val="24"/>
          <w:szCs w:val="24"/>
        </w:rPr>
        <w:t xml:space="preserve">.  This Agreement has been made, presented, and delivered for the purpose of influencing an official action of HUD in insuring the Loan, and may be relied upon by HUD as a true statement of the facts contained therein.  </w:t>
      </w:r>
    </w:p>
    <w:p w14:paraId="0228F99A" w14:textId="77777777" w:rsidR="0053335B" w:rsidRPr="008D056E" w:rsidRDefault="0053335B" w:rsidP="00FA4F89">
      <w:pPr>
        <w:jc w:val="left"/>
        <w:rPr>
          <w:sz w:val="24"/>
          <w:szCs w:val="24"/>
        </w:rPr>
      </w:pPr>
    </w:p>
    <w:p w14:paraId="0228F99B" w14:textId="77777777" w:rsidR="0053335B" w:rsidRPr="008D056E" w:rsidRDefault="0053335B" w:rsidP="00FA4F89">
      <w:pPr>
        <w:jc w:val="left"/>
        <w:rPr>
          <w:sz w:val="24"/>
          <w:szCs w:val="24"/>
        </w:rPr>
      </w:pPr>
    </w:p>
    <w:p w14:paraId="0228F99C" w14:textId="77777777" w:rsidR="002B6FED" w:rsidRPr="008D056E" w:rsidRDefault="002B6FED" w:rsidP="002B6FED">
      <w:pPr>
        <w:jc w:val="left"/>
        <w:rPr>
          <w:sz w:val="24"/>
          <w:szCs w:val="24"/>
        </w:rPr>
      </w:pPr>
      <w:r w:rsidRPr="008D056E">
        <w:rPr>
          <w:b/>
          <w:sz w:val="24"/>
          <w:szCs w:val="24"/>
        </w:rPr>
        <w:t>IN WITNESS WHEREOF</w:t>
      </w:r>
      <w:r w:rsidRPr="008D056E">
        <w:rPr>
          <w:sz w:val="24"/>
          <w:szCs w:val="24"/>
        </w:rPr>
        <w:t>, Borrower and Ground Lessor have signed and delivered this Rider to the Security Instrument or have caused this Rider to the Security Instrument to be signed and delivered by their duly authorized representatives, as a sealed instrument.</w:t>
      </w:r>
    </w:p>
    <w:p w14:paraId="0228F99D" w14:textId="77777777" w:rsidR="0053335B" w:rsidRPr="008D056E" w:rsidRDefault="0053335B" w:rsidP="00FA4F89">
      <w:pPr>
        <w:jc w:val="left"/>
        <w:rPr>
          <w:sz w:val="24"/>
          <w:szCs w:val="24"/>
        </w:rPr>
      </w:pPr>
    </w:p>
    <w:p w14:paraId="0228F99E" w14:textId="77777777" w:rsidR="0053335B" w:rsidRPr="008D056E" w:rsidRDefault="0053335B" w:rsidP="00FA4F89">
      <w:pPr>
        <w:jc w:val="left"/>
        <w:rPr>
          <w:sz w:val="24"/>
          <w:szCs w:val="24"/>
        </w:rPr>
      </w:pPr>
    </w:p>
    <w:p w14:paraId="0228F99F" w14:textId="77777777" w:rsidR="00C71908" w:rsidRDefault="00C71908" w:rsidP="00FA4F89">
      <w:pPr>
        <w:jc w:val="left"/>
        <w:rPr>
          <w:b/>
          <w:sz w:val="24"/>
          <w:szCs w:val="24"/>
        </w:rPr>
      </w:pPr>
    </w:p>
    <w:p w14:paraId="0228F9A0" w14:textId="77777777" w:rsidR="002B6FED" w:rsidRPr="008D056E" w:rsidRDefault="002B6FED" w:rsidP="002B6FED">
      <w:pPr>
        <w:jc w:val="left"/>
        <w:rPr>
          <w:b/>
          <w:sz w:val="24"/>
          <w:szCs w:val="24"/>
        </w:rPr>
      </w:pPr>
      <w:r w:rsidRPr="008D056E">
        <w:rPr>
          <w:b/>
          <w:sz w:val="24"/>
          <w:szCs w:val="24"/>
        </w:rPr>
        <w:t>[INSERT STATE-LAW APPROPRIATE SIGNATURES AND ACKNOWLEDGMENTS FOR BORROWER, GROUND LESSOR]</w:t>
      </w:r>
    </w:p>
    <w:p w14:paraId="0228F9A1" w14:textId="77777777" w:rsidR="002B6FED" w:rsidRPr="008D056E" w:rsidRDefault="002B6FED" w:rsidP="00FA4F89">
      <w:pPr>
        <w:jc w:val="left"/>
        <w:rPr>
          <w:b/>
          <w:sz w:val="24"/>
          <w:szCs w:val="24"/>
        </w:rPr>
      </w:pPr>
    </w:p>
    <w:p w14:paraId="0228F9A2" w14:textId="77777777" w:rsidR="00041033" w:rsidRPr="008D056E" w:rsidRDefault="00041033" w:rsidP="00FA4F89">
      <w:pPr>
        <w:jc w:val="left"/>
        <w:rPr>
          <w:sz w:val="24"/>
          <w:szCs w:val="24"/>
        </w:rPr>
      </w:pPr>
    </w:p>
    <w:p w14:paraId="0228F9A3" w14:textId="77777777" w:rsidR="002B6FED" w:rsidRDefault="002B6FED" w:rsidP="00F97B20">
      <w:pPr>
        <w:pStyle w:val="Heading1"/>
        <w:jc w:val="center"/>
        <w:rPr>
          <w:rFonts w:ascii="Times New Roman" w:hAnsi="Times New Roman"/>
          <w:sz w:val="24"/>
          <w:szCs w:val="24"/>
        </w:rPr>
      </w:pPr>
    </w:p>
    <w:p w14:paraId="0228F9A4" w14:textId="77777777" w:rsidR="002B6FED" w:rsidRDefault="002B6FED" w:rsidP="00F97B20">
      <w:pPr>
        <w:pStyle w:val="Heading1"/>
        <w:jc w:val="center"/>
        <w:rPr>
          <w:rFonts w:ascii="Times New Roman" w:hAnsi="Times New Roman"/>
          <w:sz w:val="24"/>
          <w:szCs w:val="24"/>
        </w:rPr>
      </w:pPr>
    </w:p>
    <w:p w14:paraId="0228F9A5" w14:textId="77777777" w:rsidR="002B6FED" w:rsidRDefault="002B6FED" w:rsidP="00F97B20">
      <w:pPr>
        <w:pStyle w:val="Heading1"/>
        <w:jc w:val="center"/>
        <w:rPr>
          <w:rFonts w:ascii="Times New Roman" w:hAnsi="Times New Roman"/>
          <w:sz w:val="24"/>
          <w:szCs w:val="24"/>
        </w:rPr>
      </w:pPr>
    </w:p>
    <w:p w14:paraId="0228F9A6" w14:textId="77777777" w:rsidR="002B6FED" w:rsidRDefault="002B6FED" w:rsidP="00F97B20">
      <w:pPr>
        <w:pStyle w:val="Heading1"/>
        <w:jc w:val="center"/>
        <w:rPr>
          <w:rFonts w:ascii="Times New Roman" w:hAnsi="Times New Roman"/>
          <w:sz w:val="24"/>
          <w:szCs w:val="24"/>
        </w:rPr>
      </w:pPr>
    </w:p>
    <w:p w14:paraId="0228F9A7" w14:textId="77777777" w:rsidR="002B6FED" w:rsidRDefault="002B6FED" w:rsidP="00F97B20">
      <w:pPr>
        <w:pStyle w:val="Heading1"/>
        <w:jc w:val="center"/>
        <w:rPr>
          <w:rFonts w:ascii="Times New Roman" w:hAnsi="Times New Roman"/>
          <w:sz w:val="24"/>
          <w:szCs w:val="24"/>
        </w:rPr>
      </w:pPr>
    </w:p>
    <w:p w14:paraId="0228F9A8" w14:textId="77777777" w:rsidR="002B6FED" w:rsidRDefault="002B6FED" w:rsidP="00F97B20">
      <w:pPr>
        <w:pStyle w:val="Heading1"/>
        <w:jc w:val="center"/>
        <w:rPr>
          <w:rFonts w:ascii="Times New Roman" w:hAnsi="Times New Roman"/>
          <w:sz w:val="24"/>
          <w:szCs w:val="24"/>
        </w:rPr>
      </w:pPr>
    </w:p>
    <w:p w14:paraId="0228F9A9" w14:textId="77777777" w:rsidR="002B6FED" w:rsidRDefault="002B6FED" w:rsidP="00F97B20">
      <w:pPr>
        <w:pStyle w:val="Heading1"/>
        <w:jc w:val="center"/>
        <w:rPr>
          <w:rFonts w:ascii="Times New Roman" w:hAnsi="Times New Roman"/>
          <w:sz w:val="24"/>
          <w:szCs w:val="24"/>
        </w:rPr>
      </w:pPr>
    </w:p>
    <w:p w14:paraId="0228F9AA" w14:textId="77777777" w:rsidR="002B6FED" w:rsidRDefault="002B6FED" w:rsidP="00F97B20">
      <w:pPr>
        <w:pStyle w:val="Heading1"/>
        <w:jc w:val="center"/>
        <w:rPr>
          <w:rFonts w:ascii="Times New Roman" w:hAnsi="Times New Roman"/>
          <w:sz w:val="24"/>
          <w:szCs w:val="24"/>
        </w:rPr>
      </w:pPr>
    </w:p>
    <w:p w14:paraId="0228F9AB" w14:textId="77777777" w:rsidR="002B6FED" w:rsidRDefault="002B6FED" w:rsidP="00F97B20">
      <w:pPr>
        <w:pStyle w:val="Heading1"/>
        <w:jc w:val="center"/>
        <w:rPr>
          <w:rFonts w:ascii="Times New Roman" w:hAnsi="Times New Roman"/>
          <w:sz w:val="24"/>
          <w:szCs w:val="24"/>
        </w:rPr>
      </w:pPr>
    </w:p>
    <w:p w14:paraId="0228F9AC" w14:textId="77777777" w:rsidR="00D77109" w:rsidRDefault="00D77109" w:rsidP="00FA4F89">
      <w:pPr>
        <w:jc w:val="left"/>
        <w:rPr>
          <w:sz w:val="24"/>
          <w:szCs w:val="24"/>
        </w:rPr>
      </w:pPr>
    </w:p>
    <w:p w14:paraId="0228F9AD" w14:textId="77777777" w:rsidR="0016110F" w:rsidRPr="00D77109" w:rsidRDefault="0016110F" w:rsidP="00D22260">
      <w:pPr>
        <w:ind w:firstLine="720"/>
        <w:rPr>
          <w:sz w:val="24"/>
          <w:szCs w:val="24"/>
        </w:rPr>
      </w:pPr>
    </w:p>
    <w:sectPr w:rsidR="0016110F" w:rsidRPr="00D77109" w:rsidSect="002A0A4B">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8F9B3" w14:textId="77777777" w:rsidR="006062A2" w:rsidRDefault="006062A2">
      <w:r>
        <w:separator/>
      </w:r>
    </w:p>
  </w:endnote>
  <w:endnote w:type="continuationSeparator" w:id="0">
    <w:p w14:paraId="0228F9B4" w14:textId="77777777" w:rsidR="006062A2" w:rsidRDefault="006062A2">
      <w:r>
        <w:continuationSeparator/>
      </w:r>
    </w:p>
  </w:endnote>
  <w:endnote w:type="continuationNotice" w:id="1">
    <w:p w14:paraId="0228F9B5" w14:textId="77777777" w:rsidR="006062A2" w:rsidRDefault="00606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F9B6" w14:textId="77777777" w:rsidR="00526B85" w:rsidRDefault="00526B85" w:rsidP="00EA3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8F9B7" w14:textId="77777777" w:rsidR="00526B85" w:rsidRDefault="00526B85" w:rsidP="004420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F9B8" w14:textId="77777777" w:rsidR="00526B85" w:rsidRPr="00442055" w:rsidRDefault="00526B85" w:rsidP="00EA3A2B">
    <w:pPr>
      <w:pStyle w:val="Footer"/>
      <w:framePr w:wrap="around" w:vAnchor="text" w:hAnchor="margin" w:xAlign="right" w:y="1"/>
      <w:rPr>
        <w:rStyle w:val="PageNumber"/>
        <w:b/>
        <w:sz w:val="20"/>
      </w:rPr>
    </w:pPr>
    <w:r w:rsidRPr="00442055">
      <w:rPr>
        <w:rStyle w:val="PageNumber"/>
        <w:b/>
        <w:sz w:val="20"/>
      </w:rPr>
      <w:fldChar w:fldCharType="begin"/>
    </w:r>
    <w:r w:rsidRPr="00442055">
      <w:rPr>
        <w:rStyle w:val="PageNumber"/>
        <w:b/>
        <w:sz w:val="20"/>
      </w:rPr>
      <w:instrText xml:space="preserve">PAGE  </w:instrText>
    </w:r>
    <w:r w:rsidRPr="00442055">
      <w:rPr>
        <w:rStyle w:val="PageNumber"/>
        <w:b/>
        <w:sz w:val="20"/>
      </w:rPr>
      <w:fldChar w:fldCharType="separate"/>
    </w:r>
    <w:r w:rsidR="00F8336F">
      <w:rPr>
        <w:rStyle w:val="PageNumber"/>
        <w:b/>
        <w:noProof/>
        <w:sz w:val="20"/>
      </w:rPr>
      <w:t>5</w:t>
    </w:r>
    <w:r w:rsidRPr="00442055">
      <w:rPr>
        <w:rStyle w:val="PageNumber"/>
        <w:b/>
        <w:sz w:val="20"/>
      </w:rPr>
      <w:fldChar w:fldCharType="end"/>
    </w:r>
  </w:p>
  <w:p w14:paraId="0228F9B9" w14:textId="77777777" w:rsidR="00526B85" w:rsidRPr="00442055" w:rsidRDefault="00526B85" w:rsidP="004A7FF8">
    <w:pPr>
      <w:pStyle w:val="Footer"/>
      <w:ind w:right="360"/>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8F9B0" w14:textId="77777777" w:rsidR="006062A2" w:rsidRDefault="006062A2">
      <w:r>
        <w:separator/>
      </w:r>
    </w:p>
  </w:footnote>
  <w:footnote w:type="continuationSeparator" w:id="0">
    <w:p w14:paraId="0228F9B1" w14:textId="77777777" w:rsidR="006062A2" w:rsidRDefault="006062A2">
      <w:r>
        <w:continuationSeparator/>
      </w:r>
    </w:p>
  </w:footnote>
  <w:footnote w:type="continuationNotice" w:id="1">
    <w:p w14:paraId="0228F9B2" w14:textId="77777777" w:rsidR="006062A2" w:rsidRDefault="006062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243"/>
    <w:multiLevelType w:val="hybridMultilevel"/>
    <w:tmpl w:val="0EC298D4"/>
    <w:lvl w:ilvl="0" w:tplc="613803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0F6879"/>
    <w:multiLevelType w:val="hybridMultilevel"/>
    <w:tmpl w:val="500C4354"/>
    <w:lvl w:ilvl="0" w:tplc="C9926A5E">
      <w:start w:val="9"/>
      <w:numFmt w:val="lowerLetter"/>
      <w:lvlText w:val="(%1) "/>
      <w:lvlJc w:val="left"/>
      <w:pPr>
        <w:ind w:left="1800" w:hanging="360"/>
      </w:pPr>
      <w:rPr>
        <w:rFonts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C0CB7"/>
    <w:multiLevelType w:val="hybridMultilevel"/>
    <w:tmpl w:val="9F680526"/>
    <w:lvl w:ilvl="0" w:tplc="9EBE5406">
      <w:start w:val="1"/>
      <w:numFmt w:val="lowerLetter"/>
      <w:lvlText w:val="(%1)"/>
      <w:lvlJc w:val="left"/>
      <w:pPr>
        <w:ind w:left="1080" w:hanging="360"/>
      </w:pPr>
      <w:rPr>
        <w:rFonts w:hint="default"/>
      </w:rPr>
    </w:lvl>
    <w:lvl w:ilvl="1" w:tplc="F04661B0">
      <w:start w:val="1"/>
      <w:numFmt w:val="lowerRoman"/>
      <w:lvlText w:val="(%2)"/>
      <w:lvlJc w:val="left"/>
      <w:pPr>
        <w:ind w:left="1440" w:hanging="360"/>
      </w:pPr>
      <w:rPr>
        <w:rFonts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96467"/>
    <w:multiLevelType w:val="hybridMultilevel"/>
    <w:tmpl w:val="FC38B902"/>
    <w:lvl w:ilvl="0" w:tplc="6FCECA30">
      <w:start w:val="6"/>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AF4204"/>
    <w:multiLevelType w:val="hybridMultilevel"/>
    <w:tmpl w:val="A502CC3A"/>
    <w:lvl w:ilvl="0" w:tplc="613803C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2664752C"/>
    <w:multiLevelType w:val="multilevel"/>
    <w:tmpl w:val="25827606"/>
    <w:lvl w:ilvl="0">
      <w:start w:val="1"/>
      <w:numFmt w:val="none"/>
      <w:suff w:val="nothing"/>
      <w:lvlText w:val=""/>
      <w:lvlJc w:val="left"/>
      <w:pPr>
        <w:ind w:left="0" w:firstLine="0"/>
      </w:pPr>
      <w:rPr>
        <w:rFonts w:ascii="Times New Roman Bold" w:hAnsi="Times New Roman Bold" w:hint="default"/>
        <w:b/>
        <w:i w:val="0"/>
        <w:sz w:val="24"/>
        <w:u w:val="none"/>
      </w:rPr>
    </w:lvl>
    <w:lvl w:ilvl="1">
      <w:start w:val="1"/>
      <w:numFmt w:val="none"/>
      <w:suff w:val="nothing"/>
      <w:lvlText w:val="%2%1"/>
      <w:lvlJc w:val="left"/>
      <w:pPr>
        <w:ind w:left="720" w:hanging="720"/>
      </w:pPr>
      <w:rPr>
        <w:rFonts w:ascii="Times New Roman Bold" w:hAnsi="Times New Roman Bold" w:hint="default"/>
        <w:b/>
        <w:i w:val="0"/>
        <w:sz w:val="24"/>
        <w:u w:val="none"/>
      </w:rPr>
    </w:lvl>
    <w:lvl w:ilvl="2">
      <w:start w:val="1"/>
      <w:numFmt w:val="none"/>
      <w:suff w:val="nothing"/>
      <w:lvlText w:val=""/>
      <w:lvlJc w:val="left"/>
      <w:pPr>
        <w:ind w:left="1440" w:hanging="720"/>
      </w:pPr>
      <w:rPr>
        <w:rFonts w:ascii="Times New Roman" w:hAnsi="Times New Roman" w:hint="default"/>
        <w:b w:val="0"/>
        <w:i w:val="0"/>
        <w:sz w:val="24"/>
        <w:u w:val="none"/>
      </w:rPr>
    </w:lvl>
    <w:lvl w:ilvl="3">
      <w:start w:val="1"/>
      <w:numFmt w:val="none"/>
      <w:suff w:val="nothing"/>
      <w:lvlText w:val=""/>
      <w:lvlJc w:val="left"/>
      <w:pPr>
        <w:ind w:left="2160" w:hanging="720"/>
      </w:pPr>
      <w:rPr>
        <w:rFonts w:ascii="Times New Roman" w:hAnsi="Times New Roman" w:hint="default"/>
        <w:b w:val="0"/>
        <w:i w:val="0"/>
        <w:sz w:val="24"/>
        <w:u w:val="none"/>
      </w:rPr>
    </w:lvl>
    <w:lvl w:ilvl="4">
      <w:start w:val="1"/>
      <w:numFmt w:val="none"/>
      <w:suff w:val="nothing"/>
      <w:lvlText w:val=""/>
      <w:lvlJc w:val="left"/>
      <w:pPr>
        <w:ind w:left="2880" w:hanging="720"/>
      </w:pPr>
      <w:rPr>
        <w:rFonts w:hint="default"/>
      </w:rPr>
    </w:lvl>
    <w:lvl w:ilvl="5">
      <w:start w:val="1"/>
      <w:numFmt w:val="none"/>
      <w:suff w:val="nothing"/>
      <w:lvlText w:val=""/>
      <w:lvlJc w:val="left"/>
      <w:pPr>
        <w:ind w:left="3600" w:hanging="720"/>
      </w:pPr>
      <w:rPr>
        <w:rFonts w:hint="default"/>
      </w:rPr>
    </w:lvl>
    <w:lvl w:ilvl="6">
      <w:start w:val="1"/>
      <w:numFmt w:val="decimal"/>
      <w:lvlText w:val="%7."/>
      <w:lvlJc w:val="left"/>
      <w:pPr>
        <w:tabs>
          <w:tab w:val="num" w:pos="1886"/>
        </w:tabs>
        <w:ind w:left="1886" w:hanging="360"/>
      </w:pPr>
      <w:rPr>
        <w:rFonts w:hint="default"/>
      </w:rPr>
    </w:lvl>
    <w:lvl w:ilvl="7">
      <w:start w:val="1"/>
      <w:numFmt w:val="lowerLetter"/>
      <w:lvlText w:val="%8."/>
      <w:lvlJc w:val="left"/>
      <w:pPr>
        <w:tabs>
          <w:tab w:val="num" w:pos="2246"/>
        </w:tabs>
        <w:ind w:left="2246" w:hanging="360"/>
      </w:pPr>
      <w:rPr>
        <w:rFonts w:hint="default"/>
      </w:rPr>
    </w:lvl>
    <w:lvl w:ilvl="8">
      <w:start w:val="1"/>
      <w:numFmt w:val="lowerRoman"/>
      <w:lvlText w:val="%9."/>
      <w:lvlJc w:val="left"/>
      <w:pPr>
        <w:tabs>
          <w:tab w:val="num" w:pos="2606"/>
        </w:tabs>
        <w:ind w:left="2606" w:hanging="360"/>
      </w:pPr>
      <w:rPr>
        <w:rFonts w:hint="default"/>
      </w:rPr>
    </w:lvl>
  </w:abstractNum>
  <w:abstractNum w:abstractNumId="8">
    <w:nsid w:val="37CD6C2D"/>
    <w:multiLevelType w:val="hybridMultilevel"/>
    <w:tmpl w:val="F392D07A"/>
    <w:lvl w:ilvl="0" w:tplc="6150D6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9925A9"/>
    <w:multiLevelType w:val="hybridMultilevel"/>
    <w:tmpl w:val="4E6E540E"/>
    <w:lvl w:ilvl="0" w:tplc="F522A16E">
      <w:start w:val="1"/>
      <w:numFmt w:val="lowerLetter"/>
      <w:lvlText w:val="(%1) "/>
      <w:lvlJc w:val="left"/>
      <w:pPr>
        <w:ind w:left="1080" w:hanging="360"/>
      </w:pPr>
      <w:rPr>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A53E88"/>
    <w:multiLevelType w:val="hybridMultilevel"/>
    <w:tmpl w:val="59B278B2"/>
    <w:lvl w:ilvl="0" w:tplc="33C0B32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FB2D92"/>
    <w:multiLevelType w:val="hybridMultilevel"/>
    <w:tmpl w:val="F1921880"/>
    <w:lvl w:ilvl="0" w:tplc="D3DAED5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287EF5"/>
    <w:multiLevelType w:val="hybridMultilevel"/>
    <w:tmpl w:val="855239B2"/>
    <w:lvl w:ilvl="0" w:tplc="38C2E172">
      <w:start w:val="1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AE95641"/>
    <w:multiLevelType w:val="hybridMultilevel"/>
    <w:tmpl w:val="90F2FCAE"/>
    <w:lvl w:ilvl="0" w:tplc="613803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D5A8B"/>
    <w:multiLevelType w:val="hybridMultilevel"/>
    <w:tmpl w:val="AA02B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1A2E5F"/>
    <w:multiLevelType w:val="multilevel"/>
    <w:tmpl w:val="73CCE9AA"/>
    <w:lvl w:ilvl="0">
      <w:start w:val="1"/>
      <w:numFmt w:val="decimal"/>
      <w:pStyle w:val="Scheme11L1"/>
      <w:lvlText w:val="%1."/>
      <w:lvlJc w:val="left"/>
      <w:pPr>
        <w:tabs>
          <w:tab w:val="num" w:pos="1440"/>
        </w:tabs>
        <w:ind w:left="0" w:firstLine="720"/>
      </w:pPr>
      <w:rPr>
        <w:rFonts w:ascii="Times New Roman" w:hAnsi="Times New Roman" w:cs="Times New Roman"/>
        <w:b/>
        <w:i w:val="0"/>
        <w:caps w:val="0"/>
        <w:strike w:val="0"/>
        <w:dstrike w:val="0"/>
        <w:u w:val="none"/>
        <w:effect w:val="none"/>
      </w:rPr>
    </w:lvl>
    <w:lvl w:ilvl="1">
      <w:start w:val="1"/>
      <w:numFmt w:val="lowerLetter"/>
      <w:pStyle w:val="Scheme11L2"/>
      <w:lvlText w:val="(%2)"/>
      <w:lvlJc w:val="left"/>
      <w:pPr>
        <w:tabs>
          <w:tab w:val="num" w:pos="1440"/>
        </w:tabs>
        <w:ind w:left="0" w:firstLine="720"/>
      </w:pPr>
      <w:rPr>
        <w:rFonts w:ascii="Times New Roman" w:hAnsi="Times New Roman" w:cs="Times New Roman"/>
        <w:b w:val="0"/>
        <w:i w:val="0"/>
        <w:caps w:val="0"/>
        <w:strike w:val="0"/>
        <w:dstrike w:val="0"/>
        <w:u w:val="none"/>
        <w:effect w:val="none"/>
      </w:rPr>
    </w:lvl>
    <w:lvl w:ilvl="2">
      <w:start w:val="1"/>
      <w:numFmt w:val="lowerRoman"/>
      <w:pStyle w:val="Scheme11L3"/>
      <w:lvlText w:val="(%3)"/>
      <w:lvlJc w:val="left"/>
      <w:pPr>
        <w:tabs>
          <w:tab w:val="num" w:pos="2029"/>
        </w:tabs>
        <w:ind w:left="2029" w:hanging="720"/>
      </w:pPr>
      <w:rPr>
        <w:rFonts w:ascii="Times New Roman" w:hAnsi="Times New Roman" w:cs="Times New Roman"/>
        <w:b w:val="0"/>
        <w:i w:val="0"/>
        <w:caps w:val="0"/>
        <w:strike w:val="0"/>
        <w:dstrike w:val="0"/>
        <w:u w:val="none"/>
        <w:effect w:val="none"/>
      </w:rPr>
    </w:lvl>
    <w:lvl w:ilvl="3">
      <w:start w:val="1"/>
      <w:numFmt w:val="upperLetter"/>
      <w:pStyle w:val="Scheme11L4"/>
      <w:lvlText w:val="(%4)"/>
      <w:lvlJc w:val="left"/>
      <w:pPr>
        <w:tabs>
          <w:tab w:val="num" w:pos="2880"/>
        </w:tabs>
        <w:ind w:left="2880" w:hanging="720"/>
      </w:pPr>
      <w:rPr>
        <w:rFonts w:ascii="Times New Roman" w:hAnsi="Times New Roman" w:cs="Times New Roman"/>
        <w:b w:val="0"/>
        <w:i w:val="0"/>
        <w:caps w:val="0"/>
        <w:strike w:val="0"/>
        <w:dstrike w:val="0"/>
        <w:u w:val="none"/>
        <w:effect w:val="none"/>
      </w:rPr>
    </w:lvl>
    <w:lvl w:ilvl="4">
      <w:start w:val="1"/>
      <w:numFmt w:val="decimal"/>
      <w:pStyle w:val="Scheme11L5"/>
      <w:lvlText w:val="(%5)"/>
      <w:lvlJc w:val="left"/>
      <w:pPr>
        <w:tabs>
          <w:tab w:val="num" w:pos="3600"/>
        </w:tabs>
        <w:ind w:left="3600" w:hanging="720"/>
      </w:pPr>
      <w:rPr>
        <w:rFonts w:ascii="Times New Roman" w:hAnsi="Times New Roman" w:cs="Times New Roman"/>
        <w:b w:val="0"/>
        <w:i w:val="0"/>
        <w:caps w:val="0"/>
        <w:strike w:val="0"/>
        <w:dstrike w:val="0"/>
        <w:u w:val="none"/>
        <w:effect w:val="none"/>
      </w:rPr>
    </w:lvl>
    <w:lvl w:ilvl="5">
      <w:start w:val="1"/>
      <w:numFmt w:val="lowerRoman"/>
      <w:pStyle w:val="Scheme11L6"/>
      <w:lvlText w:val="%6."/>
      <w:lvlJc w:val="left"/>
      <w:pPr>
        <w:tabs>
          <w:tab w:val="num" w:pos="4320"/>
        </w:tabs>
        <w:ind w:left="0" w:firstLine="3600"/>
      </w:pPr>
      <w:rPr>
        <w:rFonts w:ascii="Times New Roman" w:hAnsi="Times New Roman" w:cs="Times New Roman"/>
        <w:b w:val="0"/>
        <w:i w:val="0"/>
        <w:caps w:val="0"/>
        <w:strike w:val="0"/>
        <w:dstrike w:val="0"/>
        <w:u w:val="none"/>
        <w:effect w:val="none"/>
      </w:rPr>
    </w:lvl>
    <w:lvl w:ilvl="6">
      <w:start w:val="1"/>
      <w:numFmt w:val="decimal"/>
      <w:pStyle w:val="Scheme11L7"/>
      <w:lvlText w:val="%7)"/>
      <w:lvlJc w:val="left"/>
      <w:pPr>
        <w:tabs>
          <w:tab w:val="num" w:pos="5040"/>
        </w:tabs>
        <w:ind w:left="0" w:firstLine="4320"/>
      </w:pPr>
      <w:rPr>
        <w:rFonts w:ascii="Times New Roman" w:hAnsi="Times New Roman" w:cs="Times New Roman"/>
        <w:b w:val="0"/>
        <w:i w:val="0"/>
        <w:caps w:val="0"/>
        <w:strike w:val="0"/>
        <w:dstrike w:val="0"/>
        <w:u w:val="none"/>
        <w:effect w:val="none"/>
      </w:rPr>
    </w:lvl>
    <w:lvl w:ilvl="7">
      <w:start w:val="1"/>
      <w:numFmt w:val="lowerLetter"/>
      <w:pStyle w:val="Scheme11L8"/>
      <w:lvlText w:val="%8)"/>
      <w:lvlJc w:val="left"/>
      <w:pPr>
        <w:tabs>
          <w:tab w:val="num" w:pos="5760"/>
        </w:tabs>
        <w:ind w:left="0" w:firstLine="5040"/>
      </w:pPr>
      <w:rPr>
        <w:rFonts w:ascii="Times New Roman" w:hAnsi="Times New Roman" w:cs="Times New Roman"/>
        <w:b w:val="0"/>
        <w:i w:val="0"/>
        <w:caps w:val="0"/>
        <w:strike w:val="0"/>
        <w:dstrike w:val="0"/>
        <w:u w:val="none"/>
        <w:effect w:val="none"/>
      </w:rPr>
    </w:lvl>
    <w:lvl w:ilvl="8">
      <w:start w:val="1"/>
      <w:numFmt w:val="lowerRoman"/>
      <w:pStyle w:val="Scheme11L9"/>
      <w:lvlText w:val="%9)"/>
      <w:lvlJc w:val="left"/>
      <w:pPr>
        <w:tabs>
          <w:tab w:val="num" w:pos="6480"/>
        </w:tabs>
        <w:ind w:left="0" w:firstLine="5760"/>
      </w:pPr>
      <w:rPr>
        <w:rFonts w:ascii="Times New Roman" w:hAnsi="Times New Roman" w:cs="Times New Roman"/>
        <w:b w:val="0"/>
        <w:i w:val="0"/>
        <w:caps w:val="0"/>
        <w:strike w:val="0"/>
        <w:dstrike w:val="0"/>
        <w:u w:val="none"/>
        <w:effect w:val="none"/>
      </w:rPr>
    </w:lvl>
  </w:abstractNum>
  <w:abstractNum w:abstractNumId="17">
    <w:nsid w:val="672C613F"/>
    <w:multiLevelType w:val="hybridMultilevel"/>
    <w:tmpl w:val="79705D42"/>
    <w:lvl w:ilvl="0" w:tplc="57B2D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8B63755"/>
    <w:multiLevelType w:val="hybridMultilevel"/>
    <w:tmpl w:val="1A9C2CC4"/>
    <w:lvl w:ilvl="0" w:tplc="CE1CB2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AC0700C"/>
    <w:multiLevelType w:val="hybridMultilevel"/>
    <w:tmpl w:val="5C1C01A2"/>
    <w:lvl w:ilvl="0" w:tplc="153C0AA2">
      <w:start w:val="1"/>
      <w:numFmt w:val="lowerRoman"/>
      <w:lvlText w:val="(%1)"/>
      <w:lvlJc w:val="left"/>
      <w:pPr>
        <w:ind w:left="1468" w:hanging="720"/>
      </w:pPr>
      <w:rPr>
        <w:rFonts w:hint="default"/>
        <w:sz w:val="20"/>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21">
    <w:nsid w:val="7BB2230E"/>
    <w:multiLevelType w:val="singleLevel"/>
    <w:tmpl w:val="F522A16E"/>
    <w:lvl w:ilvl="0">
      <w:start w:val="1"/>
      <w:numFmt w:val="lowerLetter"/>
      <w:lvlText w:val="(%1) "/>
      <w:legacy w:legacy="1" w:legacySpace="0" w:legacyIndent="360"/>
      <w:lvlJc w:val="left"/>
      <w:pPr>
        <w:ind w:left="1080" w:hanging="360"/>
      </w:pPr>
      <w:rPr>
        <w:b w:val="0"/>
        <w:i w:val="0"/>
        <w:sz w:val="24"/>
      </w:rPr>
    </w:lvl>
  </w:abstractNum>
  <w:num w:numId="1">
    <w:abstractNumId w:val="20"/>
  </w:num>
  <w:num w:numId="2">
    <w:abstractNumId w:val="13"/>
  </w:num>
  <w:num w:numId="3">
    <w:abstractNumId w:val="5"/>
  </w:num>
  <w:num w:numId="4">
    <w:abstractNumId w:val="3"/>
  </w:num>
  <w:num w:numId="5">
    <w:abstractNumId w:val="15"/>
  </w:num>
  <w:num w:numId="6">
    <w:abstractNumId w:val="12"/>
  </w:num>
  <w:num w:numId="7">
    <w:abstractNumId w:val="2"/>
  </w:num>
  <w:num w:numId="8">
    <w:abstractNumId w:val="17"/>
  </w:num>
  <w:num w:numId="9">
    <w:abstractNumId w:val="21"/>
  </w:num>
  <w:num w:numId="10">
    <w:abstractNumId w:val="1"/>
  </w:num>
  <w:num w:numId="11">
    <w:abstractNumId w:val="16"/>
  </w:num>
  <w:num w:numId="12">
    <w:abstractNumId w:val="7"/>
  </w:num>
  <w:num w:numId="13">
    <w:abstractNumId w:val="19"/>
  </w:num>
  <w:num w:numId="14">
    <w:abstractNumId w:val="18"/>
  </w:num>
  <w:num w:numId="15">
    <w:abstractNumId w:val="9"/>
  </w:num>
  <w:num w:numId="16">
    <w:abstractNumId w:val="4"/>
  </w:num>
  <w:num w:numId="17">
    <w:abstractNumId w:val="8"/>
  </w:num>
  <w:num w:numId="18">
    <w:abstractNumId w:val="6"/>
  </w:num>
  <w:num w:numId="19">
    <w:abstractNumId w:val="10"/>
  </w:num>
  <w:num w:numId="20">
    <w:abstractNumId w:val="14"/>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3D36F8"/>
    <w:rsid w:val="00000A81"/>
    <w:rsid w:val="00004175"/>
    <w:rsid w:val="00012CF9"/>
    <w:rsid w:val="00014289"/>
    <w:rsid w:val="000225A4"/>
    <w:rsid w:val="00025B53"/>
    <w:rsid w:val="00041033"/>
    <w:rsid w:val="00045C92"/>
    <w:rsid w:val="00062976"/>
    <w:rsid w:val="00091AC9"/>
    <w:rsid w:val="000A16D4"/>
    <w:rsid w:val="000B5C30"/>
    <w:rsid w:val="000B7A24"/>
    <w:rsid w:val="000C0953"/>
    <w:rsid w:val="000D0563"/>
    <w:rsid w:val="000F5480"/>
    <w:rsid w:val="001037F4"/>
    <w:rsid w:val="00114B0E"/>
    <w:rsid w:val="00137413"/>
    <w:rsid w:val="0016110F"/>
    <w:rsid w:val="001728CD"/>
    <w:rsid w:val="001753B5"/>
    <w:rsid w:val="001A0641"/>
    <w:rsid w:val="001D7463"/>
    <w:rsid w:val="002017E0"/>
    <w:rsid w:val="0024034C"/>
    <w:rsid w:val="00247563"/>
    <w:rsid w:val="00286D3D"/>
    <w:rsid w:val="00287586"/>
    <w:rsid w:val="0029361D"/>
    <w:rsid w:val="00293F6C"/>
    <w:rsid w:val="00295C39"/>
    <w:rsid w:val="002A0A4B"/>
    <w:rsid w:val="002B6FED"/>
    <w:rsid w:val="002B717B"/>
    <w:rsid w:val="002C5D67"/>
    <w:rsid w:val="002D0E83"/>
    <w:rsid w:val="002D3BDF"/>
    <w:rsid w:val="002E3226"/>
    <w:rsid w:val="002E4641"/>
    <w:rsid w:val="002F4717"/>
    <w:rsid w:val="002F5335"/>
    <w:rsid w:val="002F59B5"/>
    <w:rsid w:val="002F7CFA"/>
    <w:rsid w:val="003005D9"/>
    <w:rsid w:val="0032068B"/>
    <w:rsid w:val="00324C37"/>
    <w:rsid w:val="00352D56"/>
    <w:rsid w:val="00354B4F"/>
    <w:rsid w:val="00365A54"/>
    <w:rsid w:val="00373BD1"/>
    <w:rsid w:val="00380CFD"/>
    <w:rsid w:val="003942F3"/>
    <w:rsid w:val="003A211D"/>
    <w:rsid w:val="003D36F8"/>
    <w:rsid w:val="003F54E0"/>
    <w:rsid w:val="00414C62"/>
    <w:rsid w:val="00423B5B"/>
    <w:rsid w:val="00425FA1"/>
    <w:rsid w:val="00433A4D"/>
    <w:rsid w:val="00441D8A"/>
    <w:rsid w:val="00442055"/>
    <w:rsid w:val="00445F74"/>
    <w:rsid w:val="00454297"/>
    <w:rsid w:val="00456FDA"/>
    <w:rsid w:val="004702AE"/>
    <w:rsid w:val="00483BEB"/>
    <w:rsid w:val="00484A1F"/>
    <w:rsid w:val="00493060"/>
    <w:rsid w:val="00493EDC"/>
    <w:rsid w:val="00496AF0"/>
    <w:rsid w:val="004A078E"/>
    <w:rsid w:val="004A2660"/>
    <w:rsid w:val="004A7FF8"/>
    <w:rsid w:val="004B062F"/>
    <w:rsid w:val="004B0F58"/>
    <w:rsid w:val="004C03CA"/>
    <w:rsid w:val="004F0405"/>
    <w:rsid w:val="004F60C8"/>
    <w:rsid w:val="00520D06"/>
    <w:rsid w:val="00525F43"/>
    <w:rsid w:val="00526B85"/>
    <w:rsid w:val="00531CA7"/>
    <w:rsid w:val="0053335B"/>
    <w:rsid w:val="00545C92"/>
    <w:rsid w:val="005671C8"/>
    <w:rsid w:val="00586CD0"/>
    <w:rsid w:val="005918C9"/>
    <w:rsid w:val="00595D8B"/>
    <w:rsid w:val="005B4082"/>
    <w:rsid w:val="005C350B"/>
    <w:rsid w:val="005D50D2"/>
    <w:rsid w:val="005E4BE5"/>
    <w:rsid w:val="005E7B89"/>
    <w:rsid w:val="005F086B"/>
    <w:rsid w:val="00604232"/>
    <w:rsid w:val="006062A2"/>
    <w:rsid w:val="00606FE9"/>
    <w:rsid w:val="006363AF"/>
    <w:rsid w:val="00636E9E"/>
    <w:rsid w:val="00640CB8"/>
    <w:rsid w:val="00673C11"/>
    <w:rsid w:val="00684732"/>
    <w:rsid w:val="006A3EAB"/>
    <w:rsid w:val="006B674A"/>
    <w:rsid w:val="006C7DC9"/>
    <w:rsid w:val="00702D30"/>
    <w:rsid w:val="007035FD"/>
    <w:rsid w:val="00722100"/>
    <w:rsid w:val="007304B6"/>
    <w:rsid w:val="00730DB2"/>
    <w:rsid w:val="00747759"/>
    <w:rsid w:val="00754716"/>
    <w:rsid w:val="0076264D"/>
    <w:rsid w:val="007934BE"/>
    <w:rsid w:val="007A79FB"/>
    <w:rsid w:val="007C00E4"/>
    <w:rsid w:val="007C4939"/>
    <w:rsid w:val="007D3E21"/>
    <w:rsid w:val="007D7301"/>
    <w:rsid w:val="007E23B2"/>
    <w:rsid w:val="007F1D33"/>
    <w:rsid w:val="007F2EF3"/>
    <w:rsid w:val="007F45DC"/>
    <w:rsid w:val="00800399"/>
    <w:rsid w:val="00810324"/>
    <w:rsid w:val="00815DE3"/>
    <w:rsid w:val="008259E4"/>
    <w:rsid w:val="008368C9"/>
    <w:rsid w:val="00851534"/>
    <w:rsid w:val="00853191"/>
    <w:rsid w:val="008563EF"/>
    <w:rsid w:val="00880481"/>
    <w:rsid w:val="008B38D2"/>
    <w:rsid w:val="008C005F"/>
    <w:rsid w:val="008D056E"/>
    <w:rsid w:val="008E0A06"/>
    <w:rsid w:val="008E22B1"/>
    <w:rsid w:val="008E256B"/>
    <w:rsid w:val="008E44A6"/>
    <w:rsid w:val="008F3186"/>
    <w:rsid w:val="008F6164"/>
    <w:rsid w:val="00906621"/>
    <w:rsid w:val="00921957"/>
    <w:rsid w:val="0092312F"/>
    <w:rsid w:val="009338B5"/>
    <w:rsid w:val="00943BDD"/>
    <w:rsid w:val="00944067"/>
    <w:rsid w:val="00953E2A"/>
    <w:rsid w:val="00960A63"/>
    <w:rsid w:val="009705B0"/>
    <w:rsid w:val="009838C8"/>
    <w:rsid w:val="00983C78"/>
    <w:rsid w:val="009867E1"/>
    <w:rsid w:val="00987D10"/>
    <w:rsid w:val="0099367A"/>
    <w:rsid w:val="009A0CA0"/>
    <w:rsid w:val="009A6ECC"/>
    <w:rsid w:val="009B2157"/>
    <w:rsid w:val="009C1340"/>
    <w:rsid w:val="009C3D5C"/>
    <w:rsid w:val="009D2FA8"/>
    <w:rsid w:val="009D7788"/>
    <w:rsid w:val="009F4A6B"/>
    <w:rsid w:val="009F4AC8"/>
    <w:rsid w:val="00A16A4D"/>
    <w:rsid w:val="00A17A8E"/>
    <w:rsid w:val="00A23053"/>
    <w:rsid w:val="00A235F4"/>
    <w:rsid w:val="00A4235B"/>
    <w:rsid w:val="00A452AA"/>
    <w:rsid w:val="00A50680"/>
    <w:rsid w:val="00A50794"/>
    <w:rsid w:val="00A548E6"/>
    <w:rsid w:val="00A5631D"/>
    <w:rsid w:val="00A60BF4"/>
    <w:rsid w:val="00A77152"/>
    <w:rsid w:val="00A82B11"/>
    <w:rsid w:val="00A83E55"/>
    <w:rsid w:val="00A875A9"/>
    <w:rsid w:val="00A8767D"/>
    <w:rsid w:val="00AB24E4"/>
    <w:rsid w:val="00B00B83"/>
    <w:rsid w:val="00B15FB0"/>
    <w:rsid w:val="00B3417A"/>
    <w:rsid w:val="00B457F4"/>
    <w:rsid w:val="00B56D89"/>
    <w:rsid w:val="00B6202A"/>
    <w:rsid w:val="00B734B9"/>
    <w:rsid w:val="00B749FB"/>
    <w:rsid w:val="00B80472"/>
    <w:rsid w:val="00B83EBE"/>
    <w:rsid w:val="00B86C06"/>
    <w:rsid w:val="00B91ABF"/>
    <w:rsid w:val="00B94DD8"/>
    <w:rsid w:val="00B97754"/>
    <w:rsid w:val="00BA0843"/>
    <w:rsid w:val="00BA37AE"/>
    <w:rsid w:val="00BB1156"/>
    <w:rsid w:val="00BD12A9"/>
    <w:rsid w:val="00BE2954"/>
    <w:rsid w:val="00C07BE1"/>
    <w:rsid w:val="00C372F8"/>
    <w:rsid w:val="00C41EF0"/>
    <w:rsid w:val="00C443A6"/>
    <w:rsid w:val="00C63908"/>
    <w:rsid w:val="00C71908"/>
    <w:rsid w:val="00C8126C"/>
    <w:rsid w:val="00C830A4"/>
    <w:rsid w:val="00C90502"/>
    <w:rsid w:val="00C91250"/>
    <w:rsid w:val="00CA5210"/>
    <w:rsid w:val="00CA7BD5"/>
    <w:rsid w:val="00CC21A3"/>
    <w:rsid w:val="00CD5028"/>
    <w:rsid w:val="00CE7740"/>
    <w:rsid w:val="00CF2441"/>
    <w:rsid w:val="00D02A5B"/>
    <w:rsid w:val="00D07451"/>
    <w:rsid w:val="00D1213F"/>
    <w:rsid w:val="00D22260"/>
    <w:rsid w:val="00D44F0F"/>
    <w:rsid w:val="00D53D74"/>
    <w:rsid w:val="00D54568"/>
    <w:rsid w:val="00D7474F"/>
    <w:rsid w:val="00D75A90"/>
    <w:rsid w:val="00D77109"/>
    <w:rsid w:val="00D77C8D"/>
    <w:rsid w:val="00D826A0"/>
    <w:rsid w:val="00D83EEE"/>
    <w:rsid w:val="00D87F59"/>
    <w:rsid w:val="00D91461"/>
    <w:rsid w:val="00DA3E1D"/>
    <w:rsid w:val="00DB747F"/>
    <w:rsid w:val="00DC1618"/>
    <w:rsid w:val="00DC3DD9"/>
    <w:rsid w:val="00DC500B"/>
    <w:rsid w:val="00DC5414"/>
    <w:rsid w:val="00DD3F08"/>
    <w:rsid w:val="00DE7225"/>
    <w:rsid w:val="00DE79D6"/>
    <w:rsid w:val="00E01F53"/>
    <w:rsid w:val="00E36C2E"/>
    <w:rsid w:val="00E37A6D"/>
    <w:rsid w:val="00E412A6"/>
    <w:rsid w:val="00E441FC"/>
    <w:rsid w:val="00E56087"/>
    <w:rsid w:val="00E5728B"/>
    <w:rsid w:val="00E57A44"/>
    <w:rsid w:val="00E633BE"/>
    <w:rsid w:val="00E652A6"/>
    <w:rsid w:val="00E707B5"/>
    <w:rsid w:val="00EA3A2B"/>
    <w:rsid w:val="00ED2208"/>
    <w:rsid w:val="00ED751F"/>
    <w:rsid w:val="00F208ED"/>
    <w:rsid w:val="00F20FBE"/>
    <w:rsid w:val="00F32F5C"/>
    <w:rsid w:val="00F5534D"/>
    <w:rsid w:val="00F602BC"/>
    <w:rsid w:val="00F71C4D"/>
    <w:rsid w:val="00F82F9A"/>
    <w:rsid w:val="00F8336F"/>
    <w:rsid w:val="00F85B8D"/>
    <w:rsid w:val="00F938A7"/>
    <w:rsid w:val="00F97B20"/>
    <w:rsid w:val="00FA4F89"/>
    <w:rsid w:val="00FB3F14"/>
    <w:rsid w:val="00FC4E9E"/>
    <w:rsid w:val="00FE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0228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rPr>
  </w:style>
  <w:style w:type="paragraph" w:styleId="Heading1">
    <w:name w:val="heading 1"/>
    <w:basedOn w:val="Normal"/>
    <w:next w:val="Normal"/>
    <w:link w:val="Heading1Char"/>
    <w:qFormat/>
    <w:rsid w:val="00E441FC"/>
    <w:pPr>
      <w:keepNext/>
      <w:spacing w:before="240" w:after="60"/>
      <w:outlineLvl w:val="0"/>
    </w:pPr>
    <w:rPr>
      <w:rFonts w:ascii="Cambria" w:hAnsi="Cambria"/>
      <w:b/>
      <w:bCs/>
      <w:kern w:val="32"/>
      <w:sz w:val="32"/>
      <w:szCs w:val="32"/>
    </w:rPr>
  </w:style>
  <w:style w:type="paragraph" w:styleId="Heading2">
    <w:name w:val="heading 2"/>
    <w:basedOn w:val="Normal"/>
    <w:link w:val="Heading2Char"/>
    <w:qFormat/>
    <w:pPr>
      <w:spacing w:after="240"/>
      <w:ind w:left="720" w:hanging="720"/>
      <w:jc w:val="left"/>
      <w:outlineLvl w:val="1"/>
    </w:pPr>
    <w:rPr>
      <w:rFonts w:cs="Arial"/>
      <w:bCs/>
      <w:iCs/>
      <w:sz w:val="24"/>
      <w:szCs w:val="28"/>
    </w:rPr>
  </w:style>
  <w:style w:type="paragraph" w:styleId="Heading3">
    <w:name w:val="heading 3"/>
    <w:basedOn w:val="Normal"/>
    <w:link w:val="Heading3Char"/>
    <w:qFormat/>
    <w:pPr>
      <w:spacing w:after="240"/>
      <w:ind w:left="1440" w:hanging="720"/>
      <w:jc w:val="left"/>
      <w:outlineLvl w:val="2"/>
    </w:pPr>
    <w:rPr>
      <w:rFonts w:cs="Arial"/>
      <w:bCs/>
      <w:sz w:val="24"/>
      <w:szCs w:val="26"/>
    </w:rPr>
  </w:style>
  <w:style w:type="paragraph" w:styleId="Heading4">
    <w:name w:val="heading 4"/>
    <w:basedOn w:val="Normal"/>
    <w:link w:val="Heading4Char"/>
    <w:qFormat/>
    <w:pPr>
      <w:spacing w:after="240"/>
      <w:ind w:left="2160" w:hanging="720"/>
      <w:jc w:val="left"/>
      <w:outlineLvl w:val="3"/>
    </w:pPr>
    <w:rPr>
      <w:bCs/>
      <w:sz w:val="24"/>
      <w:szCs w:val="28"/>
    </w:rPr>
  </w:style>
  <w:style w:type="paragraph" w:styleId="Heading5">
    <w:name w:val="heading 5"/>
    <w:basedOn w:val="Normal"/>
    <w:next w:val="Normal"/>
    <w:link w:val="Heading5Char"/>
    <w:qFormat/>
    <w:pPr>
      <w:spacing w:after="240"/>
      <w:ind w:left="2880" w:hanging="720"/>
      <w:jc w:val="left"/>
      <w:outlineLvl w:val="4"/>
    </w:pPr>
    <w:rPr>
      <w:bCs/>
      <w:iCs/>
      <w:sz w:val="24"/>
      <w:szCs w:val="26"/>
    </w:rPr>
  </w:style>
  <w:style w:type="paragraph" w:styleId="Heading6">
    <w:name w:val="heading 6"/>
    <w:basedOn w:val="Normal"/>
    <w:next w:val="Normal"/>
    <w:link w:val="Heading6Char"/>
    <w:qFormat/>
    <w:pPr>
      <w:spacing w:after="240"/>
      <w:ind w:left="3600" w:hanging="720"/>
      <w:jc w:val="left"/>
      <w:outlineLvl w:val="5"/>
    </w:pPr>
    <w:rPr>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customStyle="1" w:styleId="BodyText1">
    <w:name w:val="Body Text 1&quot;"/>
    <w:basedOn w:val="BodyText"/>
    <w:pPr>
      <w:ind w:left="1440"/>
    </w:pPr>
  </w:style>
  <w:style w:type="paragraph" w:customStyle="1" w:styleId="BodyText1Continued">
    <w:name w:val="Body Text 1&quot; Continued"/>
    <w:basedOn w:val="BodyText"/>
    <w:pPr>
      <w:ind w:left="1440" w:firstLine="0"/>
    </w:pPr>
  </w:style>
  <w:style w:type="paragraph" w:customStyle="1" w:styleId="BodyText15">
    <w:name w:val="Body Text 1.5&quot;"/>
    <w:basedOn w:val="BodyText"/>
    <w:pPr>
      <w:ind w:left="2160"/>
    </w:pPr>
  </w:style>
  <w:style w:type="paragraph" w:customStyle="1" w:styleId="BodyText15Continued">
    <w:name w:val="Body Text 1.5&quot; Continued"/>
    <w:basedOn w:val="BodyText"/>
    <w:pPr>
      <w:ind w:left="2160" w:firstLine="0"/>
    </w:pPr>
  </w:style>
  <w:style w:type="paragraph" w:customStyle="1" w:styleId="BodyTextContinued">
    <w:name w:val="Body Text Continued"/>
    <w:basedOn w:val="BodyText"/>
    <w:pPr>
      <w:ind w:firstLine="0"/>
    </w:pPr>
  </w:style>
  <w:style w:type="paragraph" w:customStyle="1" w:styleId="BodyTextHanging">
    <w:name w:val="Body Text Hanging"/>
    <w:basedOn w:val="BodyText"/>
    <w:pPr>
      <w:ind w:left="720" w:hanging="720"/>
    </w:pPr>
  </w:style>
  <w:style w:type="paragraph" w:customStyle="1" w:styleId="BodyTextHanging5">
    <w:name w:val="Body Text Hanging .5"/>
    <w:basedOn w:val="BodyText"/>
    <w:pPr>
      <w:ind w:left="1440" w:hanging="720"/>
    </w:pPr>
  </w:style>
  <w:style w:type="paragraph" w:customStyle="1" w:styleId="BodyTextHanging1">
    <w:name w:val="Body Text Hanging 1&quot;"/>
    <w:basedOn w:val="BodyText"/>
    <w:pPr>
      <w:ind w:left="2160" w:hanging="720"/>
    </w:pPr>
  </w:style>
  <w:style w:type="paragraph" w:customStyle="1" w:styleId="BodyTextHanging15">
    <w:name w:val="Body Text Hanging 1.5&quot;"/>
    <w:basedOn w:val="BodyText"/>
    <w:pPr>
      <w:ind w:left="2880" w:hanging="720"/>
    </w:pPr>
  </w:style>
  <w:style w:type="paragraph" w:customStyle="1" w:styleId="Centered">
    <w:name w:val="Centered"/>
    <w:basedOn w:val="Normal"/>
    <w:next w:val="BodyText"/>
    <w:pPr>
      <w:spacing w:after="240"/>
      <w:jc w:val="center"/>
    </w:pPr>
  </w:style>
  <w:style w:type="character" w:customStyle="1" w:styleId="DeltaViewInsertion">
    <w:name w:val="DeltaView Insertion"/>
    <w:rPr>
      <w:color w:val="0000FF"/>
      <w:spacing w:val="0"/>
      <w:u w:val="double"/>
    </w:rPr>
  </w:style>
  <w:style w:type="paragraph" w:customStyle="1" w:styleId="DefaultParagraphFontParaChar">
    <w:name w:val="Default Paragraph Font Para Char"/>
    <w:basedOn w:val="Normal"/>
    <w:pPr>
      <w:spacing w:after="160" w:line="240" w:lineRule="exact"/>
      <w:jc w:val="left"/>
    </w:pPr>
    <w:rPr>
      <w:rFonts w:ascii="Verdana" w:hAnsi="Verdana"/>
      <w:sz w:val="20"/>
    </w:rPr>
  </w:style>
  <w:style w:type="paragraph" w:customStyle="1" w:styleId="CoverPageLoanNumberandName">
    <w:name w:val="Cover Page (Loan Number and Name)"/>
    <w:basedOn w:val="Normal"/>
    <w:rsid w:val="00442055"/>
    <w:pPr>
      <w:spacing w:after="240"/>
    </w:pPr>
    <w:rPr>
      <w:sz w:val="24"/>
      <w:szCs w:val="24"/>
    </w:rPr>
  </w:style>
  <w:style w:type="paragraph" w:styleId="Header">
    <w:name w:val="header"/>
    <w:basedOn w:val="Normal"/>
    <w:rsid w:val="00442055"/>
    <w:pPr>
      <w:tabs>
        <w:tab w:val="center" w:pos="4320"/>
        <w:tab w:val="right" w:pos="8640"/>
      </w:tabs>
    </w:pPr>
  </w:style>
  <w:style w:type="paragraph" w:styleId="Footer">
    <w:name w:val="footer"/>
    <w:basedOn w:val="Normal"/>
    <w:rsid w:val="00442055"/>
    <w:pPr>
      <w:tabs>
        <w:tab w:val="center" w:pos="4320"/>
        <w:tab w:val="right" w:pos="8640"/>
      </w:tabs>
    </w:pPr>
  </w:style>
  <w:style w:type="character" w:styleId="PageNumber">
    <w:name w:val="page number"/>
    <w:basedOn w:val="DefaultParagraphFont"/>
    <w:rsid w:val="00442055"/>
  </w:style>
  <w:style w:type="character" w:customStyle="1" w:styleId="Heading1Char">
    <w:name w:val="Heading 1 Char"/>
    <w:link w:val="Heading1"/>
    <w:rsid w:val="00E441FC"/>
    <w:rPr>
      <w:rFonts w:ascii="Cambria" w:eastAsia="Times New Roman" w:hAnsi="Cambria" w:cs="Times New Roman"/>
      <w:b/>
      <w:bCs/>
      <w:kern w:val="32"/>
      <w:sz w:val="32"/>
      <w:szCs w:val="32"/>
    </w:rPr>
  </w:style>
  <w:style w:type="character" w:customStyle="1" w:styleId="DocID">
    <w:name w:val="DocID"/>
    <w:rsid w:val="00E441FC"/>
    <w:rPr>
      <w:rFonts w:ascii="Times New Roman" w:hAnsi="Times New Roman" w:cs="Times New Roman"/>
      <w:b w:val="0"/>
      <w:i w:val="0"/>
      <w:vanish w:val="0"/>
      <w:color w:val="000000"/>
      <w:sz w:val="18"/>
      <w:szCs w:val="24"/>
      <w:u w:val="none"/>
    </w:rPr>
  </w:style>
  <w:style w:type="table" w:styleId="TableGrid">
    <w:name w:val="Table Grid"/>
    <w:basedOn w:val="TableNormal"/>
    <w:rsid w:val="00DD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02BC"/>
    <w:rPr>
      <w:sz w:val="16"/>
      <w:szCs w:val="16"/>
    </w:rPr>
  </w:style>
  <w:style w:type="paragraph" w:styleId="CommentText">
    <w:name w:val="annotation text"/>
    <w:basedOn w:val="Normal"/>
    <w:link w:val="CommentTextChar"/>
    <w:rsid w:val="00F602BC"/>
    <w:rPr>
      <w:sz w:val="20"/>
    </w:rPr>
  </w:style>
  <w:style w:type="character" w:customStyle="1" w:styleId="CommentTextChar">
    <w:name w:val="Comment Text Char"/>
    <w:basedOn w:val="DefaultParagraphFont"/>
    <w:link w:val="CommentText"/>
    <w:rsid w:val="00F602BC"/>
  </w:style>
  <w:style w:type="paragraph" w:styleId="CommentSubject">
    <w:name w:val="annotation subject"/>
    <w:basedOn w:val="CommentText"/>
    <w:next w:val="CommentText"/>
    <w:link w:val="CommentSubjectChar"/>
    <w:rsid w:val="00F602BC"/>
    <w:rPr>
      <w:b/>
      <w:bCs/>
    </w:rPr>
  </w:style>
  <w:style w:type="character" w:customStyle="1" w:styleId="CommentSubjectChar">
    <w:name w:val="Comment Subject Char"/>
    <w:link w:val="CommentSubject"/>
    <w:rsid w:val="00F602BC"/>
    <w:rPr>
      <w:b/>
      <w:bCs/>
    </w:rPr>
  </w:style>
  <w:style w:type="paragraph" w:styleId="BalloonText">
    <w:name w:val="Balloon Text"/>
    <w:basedOn w:val="Normal"/>
    <w:link w:val="BalloonTextChar"/>
    <w:rsid w:val="00F602BC"/>
    <w:rPr>
      <w:rFonts w:ascii="Tahoma" w:hAnsi="Tahoma" w:cs="Tahoma"/>
      <w:sz w:val="16"/>
      <w:szCs w:val="16"/>
    </w:rPr>
  </w:style>
  <w:style w:type="character" w:customStyle="1" w:styleId="BalloonTextChar">
    <w:name w:val="Balloon Text Char"/>
    <w:link w:val="BalloonText"/>
    <w:rsid w:val="00F602BC"/>
    <w:rPr>
      <w:rFonts w:ascii="Tahoma" w:hAnsi="Tahoma" w:cs="Tahoma"/>
      <w:sz w:val="16"/>
      <w:szCs w:val="16"/>
    </w:rPr>
  </w:style>
  <w:style w:type="paragraph" w:styleId="Revision">
    <w:name w:val="Revision"/>
    <w:hidden/>
    <w:uiPriority w:val="99"/>
    <w:semiHidden/>
    <w:rsid w:val="004C03CA"/>
    <w:rPr>
      <w:sz w:val="22"/>
    </w:rPr>
  </w:style>
  <w:style w:type="paragraph" w:styleId="ListParagraph">
    <w:name w:val="List Paragraph"/>
    <w:basedOn w:val="Normal"/>
    <w:uiPriority w:val="34"/>
    <w:qFormat/>
    <w:rsid w:val="004F0405"/>
    <w:pPr>
      <w:ind w:left="720"/>
      <w:contextualSpacing/>
    </w:pPr>
  </w:style>
  <w:style w:type="paragraph" w:customStyle="1" w:styleId="NormalHangingIndent3">
    <w:name w:val="Normal (Hanging Indent 3)"/>
    <w:basedOn w:val="Normal"/>
    <w:next w:val="Normal"/>
    <w:rsid w:val="004F0405"/>
    <w:pPr>
      <w:spacing w:after="240"/>
      <w:ind w:left="2160" w:hanging="720"/>
    </w:pPr>
    <w:rPr>
      <w:sz w:val="24"/>
      <w:szCs w:val="24"/>
    </w:rPr>
  </w:style>
  <w:style w:type="paragraph" w:styleId="BodyTextIndent2">
    <w:name w:val="Body Text Indent 2"/>
    <w:basedOn w:val="Normal"/>
    <w:link w:val="BodyTextIndent2Char"/>
    <w:pPr>
      <w:overflowPunct w:val="0"/>
      <w:autoSpaceDE w:val="0"/>
      <w:autoSpaceDN w:val="0"/>
      <w:adjustRightInd w:val="0"/>
      <w:spacing w:after="120" w:line="480" w:lineRule="auto"/>
      <w:ind w:left="360"/>
      <w:jc w:val="left"/>
      <w:textAlignment w:val="baseline"/>
    </w:pPr>
    <w:rPr>
      <w:sz w:val="20"/>
    </w:rPr>
  </w:style>
  <w:style w:type="character" w:customStyle="1" w:styleId="BodyTextIndent2Char">
    <w:name w:val="Body Text Indent 2 Char"/>
    <w:basedOn w:val="DefaultParagraphFont"/>
    <w:link w:val="BodyTextIndent2"/>
  </w:style>
  <w:style w:type="paragraph" w:customStyle="1" w:styleId="NormalHangingIndent1">
    <w:name w:val="Normal (Hanging Indent 1)"/>
    <w:basedOn w:val="Normal"/>
    <w:next w:val="Normal"/>
    <w:pPr>
      <w:spacing w:after="240"/>
      <w:ind w:left="720" w:hanging="720"/>
    </w:pPr>
    <w:rPr>
      <w:sz w:val="24"/>
      <w:szCs w:val="24"/>
    </w:rPr>
  </w:style>
  <w:style w:type="character" w:customStyle="1" w:styleId="Heading2Char">
    <w:name w:val="Heading 2 Char"/>
    <w:basedOn w:val="DefaultParagraphFont"/>
    <w:link w:val="Heading2"/>
    <w:rPr>
      <w:rFonts w:cs="Arial"/>
      <w:bCs/>
      <w:iCs/>
      <w:sz w:val="24"/>
      <w:szCs w:val="28"/>
    </w:rPr>
  </w:style>
  <w:style w:type="character" w:customStyle="1" w:styleId="Heading3Char">
    <w:name w:val="Heading 3 Char"/>
    <w:basedOn w:val="DefaultParagraphFont"/>
    <w:link w:val="Heading3"/>
    <w:rPr>
      <w:rFonts w:cs="Arial"/>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paragraph" w:customStyle="1" w:styleId="Scheme11L1">
    <w:name w:val="Scheme11_L1"/>
    <w:basedOn w:val="Normal"/>
    <w:next w:val="BodyText"/>
    <w:pPr>
      <w:numPr>
        <w:numId w:val="11"/>
      </w:numPr>
      <w:spacing w:after="240"/>
      <w:outlineLvl w:val="0"/>
    </w:pPr>
    <w:rPr>
      <w:sz w:val="24"/>
    </w:rPr>
  </w:style>
  <w:style w:type="paragraph" w:customStyle="1" w:styleId="Scheme11L2">
    <w:name w:val="Scheme11_L2"/>
    <w:basedOn w:val="Scheme11L1"/>
    <w:next w:val="BodyText"/>
    <w:pPr>
      <w:numPr>
        <w:ilvl w:val="1"/>
      </w:numPr>
      <w:outlineLvl w:val="1"/>
    </w:pPr>
    <w:rPr>
      <w:bCs/>
    </w:rPr>
  </w:style>
  <w:style w:type="paragraph" w:customStyle="1" w:styleId="Scheme11L3">
    <w:name w:val="Scheme11_L3"/>
    <w:basedOn w:val="Scheme11L2"/>
    <w:next w:val="BodyText"/>
    <w:pPr>
      <w:numPr>
        <w:ilvl w:val="2"/>
      </w:numPr>
      <w:tabs>
        <w:tab w:val="clear" w:pos="2029"/>
        <w:tab w:val="num" w:pos="2160"/>
      </w:tabs>
      <w:ind w:left="2160"/>
      <w:outlineLvl w:val="2"/>
    </w:pPr>
  </w:style>
  <w:style w:type="paragraph" w:customStyle="1" w:styleId="Scheme11L4">
    <w:name w:val="Scheme11_L4"/>
    <w:basedOn w:val="Scheme11L3"/>
    <w:next w:val="BodyText"/>
    <w:pPr>
      <w:numPr>
        <w:ilvl w:val="3"/>
      </w:numPr>
      <w:outlineLvl w:val="3"/>
    </w:pPr>
  </w:style>
  <w:style w:type="paragraph" w:customStyle="1" w:styleId="Scheme11L5">
    <w:name w:val="Scheme11_L5"/>
    <w:basedOn w:val="Scheme11L4"/>
    <w:next w:val="BodyText"/>
    <w:pPr>
      <w:numPr>
        <w:ilvl w:val="4"/>
      </w:numPr>
      <w:outlineLvl w:val="4"/>
    </w:pPr>
  </w:style>
  <w:style w:type="paragraph" w:customStyle="1" w:styleId="Scheme11L6">
    <w:name w:val="Scheme11_L6"/>
    <w:basedOn w:val="Scheme11L5"/>
    <w:next w:val="BodyText"/>
    <w:pPr>
      <w:numPr>
        <w:ilvl w:val="5"/>
      </w:numPr>
      <w:jc w:val="left"/>
      <w:outlineLvl w:val="5"/>
    </w:pPr>
  </w:style>
  <w:style w:type="paragraph" w:customStyle="1" w:styleId="Scheme11L7">
    <w:name w:val="Scheme11_L7"/>
    <w:basedOn w:val="Scheme11L6"/>
    <w:next w:val="BodyText"/>
    <w:pPr>
      <w:numPr>
        <w:ilvl w:val="6"/>
      </w:numPr>
      <w:outlineLvl w:val="6"/>
    </w:pPr>
  </w:style>
  <w:style w:type="paragraph" w:customStyle="1" w:styleId="Scheme11L8">
    <w:name w:val="Scheme11_L8"/>
    <w:basedOn w:val="Scheme11L7"/>
    <w:next w:val="BodyText"/>
    <w:pPr>
      <w:numPr>
        <w:ilvl w:val="7"/>
      </w:numPr>
      <w:outlineLvl w:val="7"/>
    </w:pPr>
  </w:style>
  <w:style w:type="paragraph" w:customStyle="1" w:styleId="Scheme11L9">
    <w:name w:val="Scheme11_L9"/>
    <w:basedOn w:val="Scheme11L8"/>
    <w:next w:val="BodyText"/>
    <w:pPr>
      <w:numPr>
        <w:ilvl w:val="8"/>
      </w:numPr>
      <w:outlineLvl w:val="8"/>
    </w:pPr>
  </w:style>
  <w:style w:type="paragraph" w:styleId="NoSpacing">
    <w:name w:val="No Spacing"/>
    <w:basedOn w:val="Normal"/>
    <w:uiPriority w:val="1"/>
    <w:qFormat/>
    <w:rsid w:val="009338B5"/>
    <w:pPr>
      <w:jc w:val="left"/>
    </w:pPr>
    <w:rPr>
      <w:rFonts w:ascii="Calibri" w:eastAsiaTheme="minorHAnsi" w:hAnsi="Calibri" w:cs="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2"/>
    </w:rPr>
  </w:style>
  <w:style w:type="paragraph" w:styleId="Heading1">
    <w:name w:val="heading 1"/>
    <w:basedOn w:val="Normal"/>
    <w:next w:val="Normal"/>
    <w:link w:val="Heading1Char"/>
    <w:qFormat/>
    <w:rsid w:val="00E441FC"/>
    <w:pPr>
      <w:keepNext/>
      <w:spacing w:before="240" w:after="60"/>
      <w:outlineLvl w:val="0"/>
    </w:pPr>
    <w:rPr>
      <w:rFonts w:ascii="Cambria" w:hAnsi="Cambria"/>
      <w:b/>
      <w:bCs/>
      <w:kern w:val="32"/>
      <w:sz w:val="32"/>
      <w:szCs w:val="32"/>
    </w:rPr>
  </w:style>
  <w:style w:type="paragraph" w:styleId="Heading2">
    <w:name w:val="heading 2"/>
    <w:basedOn w:val="Normal"/>
    <w:link w:val="Heading2Char"/>
    <w:qFormat/>
    <w:pPr>
      <w:spacing w:after="240"/>
      <w:ind w:left="720" w:hanging="720"/>
      <w:jc w:val="left"/>
      <w:outlineLvl w:val="1"/>
    </w:pPr>
    <w:rPr>
      <w:rFonts w:cs="Arial"/>
      <w:bCs/>
      <w:iCs/>
      <w:sz w:val="24"/>
      <w:szCs w:val="28"/>
    </w:rPr>
  </w:style>
  <w:style w:type="paragraph" w:styleId="Heading3">
    <w:name w:val="heading 3"/>
    <w:basedOn w:val="Normal"/>
    <w:link w:val="Heading3Char"/>
    <w:qFormat/>
    <w:pPr>
      <w:spacing w:after="240"/>
      <w:ind w:left="1440" w:hanging="720"/>
      <w:jc w:val="left"/>
      <w:outlineLvl w:val="2"/>
    </w:pPr>
    <w:rPr>
      <w:rFonts w:cs="Arial"/>
      <w:bCs/>
      <w:sz w:val="24"/>
      <w:szCs w:val="26"/>
    </w:rPr>
  </w:style>
  <w:style w:type="paragraph" w:styleId="Heading4">
    <w:name w:val="heading 4"/>
    <w:basedOn w:val="Normal"/>
    <w:link w:val="Heading4Char"/>
    <w:qFormat/>
    <w:pPr>
      <w:spacing w:after="240"/>
      <w:ind w:left="2160" w:hanging="720"/>
      <w:jc w:val="left"/>
      <w:outlineLvl w:val="3"/>
    </w:pPr>
    <w:rPr>
      <w:bCs/>
      <w:sz w:val="24"/>
      <w:szCs w:val="28"/>
    </w:rPr>
  </w:style>
  <w:style w:type="paragraph" w:styleId="Heading5">
    <w:name w:val="heading 5"/>
    <w:basedOn w:val="Normal"/>
    <w:next w:val="Normal"/>
    <w:link w:val="Heading5Char"/>
    <w:qFormat/>
    <w:pPr>
      <w:spacing w:after="240"/>
      <w:ind w:left="2880" w:hanging="720"/>
      <w:jc w:val="left"/>
      <w:outlineLvl w:val="4"/>
    </w:pPr>
    <w:rPr>
      <w:bCs/>
      <w:iCs/>
      <w:sz w:val="24"/>
      <w:szCs w:val="26"/>
    </w:rPr>
  </w:style>
  <w:style w:type="paragraph" w:styleId="Heading6">
    <w:name w:val="heading 6"/>
    <w:basedOn w:val="Normal"/>
    <w:next w:val="Normal"/>
    <w:link w:val="Heading6Char"/>
    <w:qFormat/>
    <w:pPr>
      <w:spacing w:after="240"/>
      <w:ind w:left="3600" w:hanging="720"/>
      <w:jc w:val="left"/>
      <w:outlineLvl w:val="5"/>
    </w:pPr>
    <w:rPr>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customStyle="1" w:styleId="BodyText1">
    <w:name w:val="Body Text 1&quot;"/>
    <w:basedOn w:val="BodyText"/>
    <w:pPr>
      <w:ind w:left="1440"/>
    </w:pPr>
  </w:style>
  <w:style w:type="paragraph" w:customStyle="1" w:styleId="BodyText1Continued">
    <w:name w:val="Body Text 1&quot; Continued"/>
    <w:basedOn w:val="BodyText"/>
    <w:pPr>
      <w:ind w:left="1440" w:firstLine="0"/>
    </w:pPr>
  </w:style>
  <w:style w:type="paragraph" w:customStyle="1" w:styleId="BodyText15">
    <w:name w:val="Body Text 1.5&quot;"/>
    <w:basedOn w:val="BodyText"/>
    <w:pPr>
      <w:ind w:left="2160"/>
    </w:pPr>
  </w:style>
  <w:style w:type="paragraph" w:customStyle="1" w:styleId="BodyText15Continued">
    <w:name w:val="Body Text 1.5&quot; Continued"/>
    <w:basedOn w:val="BodyText"/>
    <w:pPr>
      <w:ind w:left="2160" w:firstLine="0"/>
    </w:pPr>
  </w:style>
  <w:style w:type="paragraph" w:customStyle="1" w:styleId="BodyTextContinued">
    <w:name w:val="Body Text Continued"/>
    <w:basedOn w:val="BodyText"/>
    <w:pPr>
      <w:ind w:firstLine="0"/>
    </w:pPr>
  </w:style>
  <w:style w:type="paragraph" w:customStyle="1" w:styleId="BodyTextHanging">
    <w:name w:val="Body Text Hanging"/>
    <w:basedOn w:val="BodyText"/>
    <w:pPr>
      <w:ind w:left="720" w:hanging="720"/>
    </w:pPr>
  </w:style>
  <w:style w:type="paragraph" w:customStyle="1" w:styleId="BodyTextHanging5">
    <w:name w:val="Body Text Hanging .5"/>
    <w:basedOn w:val="BodyText"/>
    <w:pPr>
      <w:ind w:left="1440" w:hanging="720"/>
    </w:pPr>
  </w:style>
  <w:style w:type="paragraph" w:customStyle="1" w:styleId="BodyTextHanging1">
    <w:name w:val="Body Text Hanging 1&quot;"/>
    <w:basedOn w:val="BodyText"/>
    <w:pPr>
      <w:ind w:left="2160" w:hanging="720"/>
    </w:pPr>
  </w:style>
  <w:style w:type="paragraph" w:customStyle="1" w:styleId="BodyTextHanging15">
    <w:name w:val="Body Text Hanging 1.5&quot;"/>
    <w:basedOn w:val="BodyText"/>
    <w:pPr>
      <w:ind w:left="2880" w:hanging="720"/>
    </w:pPr>
  </w:style>
  <w:style w:type="paragraph" w:customStyle="1" w:styleId="Centered">
    <w:name w:val="Centered"/>
    <w:basedOn w:val="Normal"/>
    <w:next w:val="BodyText"/>
    <w:pPr>
      <w:spacing w:after="240"/>
      <w:jc w:val="center"/>
    </w:pPr>
  </w:style>
  <w:style w:type="character" w:customStyle="1" w:styleId="DeltaViewInsertion">
    <w:name w:val="DeltaView Insertion"/>
    <w:rPr>
      <w:color w:val="0000FF"/>
      <w:spacing w:val="0"/>
      <w:u w:val="double"/>
    </w:rPr>
  </w:style>
  <w:style w:type="paragraph" w:customStyle="1" w:styleId="DefaultParagraphFontParaChar">
    <w:name w:val="Default Paragraph Font Para Char"/>
    <w:basedOn w:val="Normal"/>
    <w:pPr>
      <w:spacing w:after="160" w:line="240" w:lineRule="exact"/>
      <w:jc w:val="left"/>
    </w:pPr>
    <w:rPr>
      <w:rFonts w:ascii="Verdana" w:hAnsi="Verdana"/>
      <w:sz w:val="20"/>
    </w:rPr>
  </w:style>
  <w:style w:type="paragraph" w:customStyle="1" w:styleId="CoverPageLoanNumberandName">
    <w:name w:val="Cover Page (Loan Number and Name)"/>
    <w:basedOn w:val="Normal"/>
    <w:rsid w:val="00442055"/>
    <w:pPr>
      <w:spacing w:after="240"/>
    </w:pPr>
    <w:rPr>
      <w:sz w:val="24"/>
      <w:szCs w:val="24"/>
    </w:rPr>
  </w:style>
  <w:style w:type="paragraph" w:styleId="Header">
    <w:name w:val="header"/>
    <w:basedOn w:val="Normal"/>
    <w:rsid w:val="00442055"/>
    <w:pPr>
      <w:tabs>
        <w:tab w:val="center" w:pos="4320"/>
        <w:tab w:val="right" w:pos="8640"/>
      </w:tabs>
    </w:pPr>
  </w:style>
  <w:style w:type="paragraph" w:styleId="Footer">
    <w:name w:val="footer"/>
    <w:basedOn w:val="Normal"/>
    <w:rsid w:val="00442055"/>
    <w:pPr>
      <w:tabs>
        <w:tab w:val="center" w:pos="4320"/>
        <w:tab w:val="right" w:pos="8640"/>
      </w:tabs>
    </w:pPr>
  </w:style>
  <w:style w:type="character" w:styleId="PageNumber">
    <w:name w:val="page number"/>
    <w:basedOn w:val="DefaultParagraphFont"/>
    <w:rsid w:val="00442055"/>
  </w:style>
  <w:style w:type="character" w:customStyle="1" w:styleId="Heading1Char">
    <w:name w:val="Heading 1 Char"/>
    <w:link w:val="Heading1"/>
    <w:rsid w:val="00E441FC"/>
    <w:rPr>
      <w:rFonts w:ascii="Cambria" w:eastAsia="Times New Roman" w:hAnsi="Cambria" w:cs="Times New Roman"/>
      <w:b/>
      <w:bCs/>
      <w:kern w:val="32"/>
      <w:sz w:val="32"/>
      <w:szCs w:val="32"/>
    </w:rPr>
  </w:style>
  <w:style w:type="character" w:customStyle="1" w:styleId="DocID">
    <w:name w:val="DocID"/>
    <w:rsid w:val="00E441FC"/>
    <w:rPr>
      <w:rFonts w:ascii="Times New Roman" w:hAnsi="Times New Roman" w:cs="Times New Roman"/>
      <w:b w:val="0"/>
      <w:i w:val="0"/>
      <w:vanish w:val="0"/>
      <w:color w:val="000000"/>
      <w:sz w:val="18"/>
      <w:szCs w:val="24"/>
      <w:u w:val="none"/>
    </w:rPr>
  </w:style>
  <w:style w:type="table" w:styleId="TableGrid">
    <w:name w:val="Table Grid"/>
    <w:basedOn w:val="TableNormal"/>
    <w:rsid w:val="00DD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602BC"/>
    <w:rPr>
      <w:sz w:val="16"/>
      <w:szCs w:val="16"/>
    </w:rPr>
  </w:style>
  <w:style w:type="paragraph" w:styleId="CommentText">
    <w:name w:val="annotation text"/>
    <w:basedOn w:val="Normal"/>
    <w:link w:val="CommentTextChar"/>
    <w:rsid w:val="00F602BC"/>
    <w:rPr>
      <w:sz w:val="20"/>
    </w:rPr>
  </w:style>
  <w:style w:type="character" w:customStyle="1" w:styleId="CommentTextChar">
    <w:name w:val="Comment Text Char"/>
    <w:basedOn w:val="DefaultParagraphFont"/>
    <w:link w:val="CommentText"/>
    <w:rsid w:val="00F602BC"/>
  </w:style>
  <w:style w:type="paragraph" w:styleId="CommentSubject">
    <w:name w:val="annotation subject"/>
    <w:basedOn w:val="CommentText"/>
    <w:next w:val="CommentText"/>
    <w:link w:val="CommentSubjectChar"/>
    <w:rsid w:val="00F602BC"/>
    <w:rPr>
      <w:b/>
      <w:bCs/>
    </w:rPr>
  </w:style>
  <w:style w:type="character" w:customStyle="1" w:styleId="CommentSubjectChar">
    <w:name w:val="Comment Subject Char"/>
    <w:link w:val="CommentSubject"/>
    <w:rsid w:val="00F602BC"/>
    <w:rPr>
      <w:b/>
      <w:bCs/>
    </w:rPr>
  </w:style>
  <w:style w:type="paragraph" w:styleId="BalloonText">
    <w:name w:val="Balloon Text"/>
    <w:basedOn w:val="Normal"/>
    <w:link w:val="BalloonTextChar"/>
    <w:rsid w:val="00F602BC"/>
    <w:rPr>
      <w:rFonts w:ascii="Tahoma" w:hAnsi="Tahoma" w:cs="Tahoma"/>
      <w:sz w:val="16"/>
      <w:szCs w:val="16"/>
    </w:rPr>
  </w:style>
  <w:style w:type="character" w:customStyle="1" w:styleId="BalloonTextChar">
    <w:name w:val="Balloon Text Char"/>
    <w:link w:val="BalloonText"/>
    <w:rsid w:val="00F602BC"/>
    <w:rPr>
      <w:rFonts w:ascii="Tahoma" w:hAnsi="Tahoma" w:cs="Tahoma"/>
      <w:sz w:val="16"/>
      <w:szCs w:val="16"/>
    </w:rPr>
  </w:style>
  <w:style w:type="paragraph" w:styleId="Revision">
    <w:name w:val="Revision"/>
    <w:hidden/>
    <w:uiPriority w:val="99"/>
    <w:semiHidden/>
    <w:rsid w:val="004C03CA"/>
    <w:rPr>
      <w:sz w:val="22"/>
    </w:rPr>
  </w:style>
  <w:style w:type="paragraph" w:styleId="ListParagraph">
    <w:name w:val="List Paragraph"/>
    <w:basedOn w:val="Normal"/>
    <w:uiPriority w:val="34"/>
    <w:qFormat/>
    <w:rsid w:val="004F0405"/>
    <w:pPr>
      <w:ind w:left="720"/>
      <w:contextualSpacing/>
    </w:pPr>
  </w:style>
  <w:style w:type="paragraph" w:customStyle="1" w:styleId="NormalHangingIndent3">
    <w:name w:val="Normal (Hanging Indent 3)"/>
    <w:basedOn w:val="Normal"/>
    <w:next w:val="Normal"/>
    <w:rsid w:val="004F0405"/>
    <w:pPr>
      <w:spacing w:after="240"/>
      <w:ind w:left="2160" w:hanging="720"/>
    </w:pPr>
    <w:rPr>
      <w:sz w:val="24"/>
      <w:szCs w:val="24"/>
    </w:rPr>
  </w:style>
  <w:style w:type="paragraph" w:styleId="BodyTextIndent2">
    <w:name w:val="Body Text Indent 2"/>
    <w:basedOn w:val="Normal"/>
    <w:link w:val="BodyTextIndent2Char"/>
    <w:pPr>
      <w:overflowPunct w:val="0"/>
      <w:autoSpaceDE w:val="0"/>
      <w:autoSpaceDN w:val="0"/>
      <w:adjustRightInd w:val="0"/>
      <w:spacing w:after="120" w:line="480" w:lineRule="auto"/>
      <w:ind w:left="360"/>
      <w:jc w:val="left"/>
      <w:textAlignment w:val="baseline"/>
    </w:pPr>
    <w:rPr>
      <w:sz w:val="20"/>
    </w:rPr>
  </w:style>
  <w:style w:type="character" w:customStyle="1" w:styleId="BodyTextIndent2Char">
    <w:name w:val="Body Text Indent 2 Char"/>
    <w:basedOn w:val="DefaultParagraphFont"/>
    <w:link w:val="BodyTextIndent2"/>
  </w:style>
  <w:style w:type="paragraph" w:customStyle="1" w:styleId="NormalHangingIndent1">
    <w:name w:val="Normal (Hanging Indent 1)"/>
    <w:basedOn w:val="Normal"/>
    <w:next w:val="Normal"/>
    <w:pPr>
      <w:spacing w:after="240"/>
      <w:ind w:left="720" w:hanging="720"/>
    </w:pPr>
    <w:rPr>
      <w:sz w:val="24"/>
      <w:szCs w:val="24"/>
    </w:rPr>
  </w:style>
  <w:style w:type="character" w:customStyle="1" w:styleId="Heading2Char">
    <w:name w:val="Heading 2 Char"/>
    <w:basedOn w:val="DefaultParagraphFont"/>
    <w:link w:val="Heading2"/>
    <w:rPr>
      <w:rFonts w:cs="Arial"/>
      <w:bCs/>
      <w:iCs/>
      <w:sz w:val="24"/>
      <w:szCs w:val="28"/>
    </w:rPr>
  </w:style>
  <w:style w:type="character" w:customStyle="1" w:styleId="Heading3Char">
    <w:name w:val="Heading 3 Char"/>
    <w:basedOn w:val="DefaultParagraphFont"/>
    <w:link w:val="Heading3"/>
    <w:rPr>
      <w:rFonts w:cs="Arial"/>
      <w:bCs/>
      <w:sz w:val="24"/>
      <w:szCs w:val="26"/>
    </w:rPr>
  </w:style>
  <w:style w:type="character" w:customStyle="1" w:styleId="Heading4Char">
    <w:name w:val="Heading 4 Char"/>
    <w:basedOn w:val="DefaultParagraphFont"/>
    <w:link w:val="Heading4"/>
    <w:rPr>
      <w:bCs/>
      <w:sz w:val="24"/>
      <w:szCs w:val="28"/>
    </w:rPr>
  </w:style>
  <w:style w:type="character" w:customStyle="1" w:styleId="Heading5Char">
    <w:name w:val="Heading 5 Char"/>
    <w:basedOn w:val="DefaultParagraphFont"/>
    <w:link w:val="Heading5"/>
    <w:rPr>
      <w:bCs/>
      <w:iCs/>
      <w:sz w:val="24"/>
      <w:szCs w:val="26"/>
    </w:rPr>
  </w:style>
  <w:style w:type="character" w:customStyle="1" w:styleId="Heading6Char">
    <w:name w:val="Heading 6 Char"/>
    <w:basedOn w:val="DefaultParagraphFont"/>
    <w:link w:val="Heading6"/>
    <w:rPr>
      <w:bCs/>
      <w:sz w:val="24"/>
      <w:szCs w:val="22"/>
    </w:rPr>
  </w:style>
  <w:style w:type="paragraph" w:customStyle="1" w:styleId="Scheme11L1">
    <w:name w:val="Scheme11_L1"/>
    <w:basedOn w:val="Normal"/>
    <w:next w:val="BodyText"/>
    <w:pPr>
      <w:numPr>
        <w:numId w:val="11"/>
      </w:numPr>
      <w:spacing w:after="240"/>
      <w:outlineLvl w:val="0"/>
    </w:pPr>
    <w:rPr>
      <w:sz w:val="24"/>
    </w:rPr>
  </w:style>
  <w:style w:type="paragraph" w:customStyle="1" w:styleId="Scheme11L2">
    <w:name w:val="Scheme11_L2"/>
    <w:basedOn w:val="Scheme11L1"/>
    <w:next w:val="BodyText"/>
    <w:pPr>
      <w:numPr>
        <w:ilvl w:val="1"/>
      </w:numPr>
      <w:outlineLvl w:val="1"/>
    </w:pPr>
    <w:rPr>
      <w:bCs/>
    </w:rPr>
  </w:style>
  <w:style w:type="paragraph" w:customStyle="1" w:styleId="Scheme11L3">
    <w:name w:val="Scheme11_L3"/>
    <w:basedOn w:val="Scheme11L2"/>
    <w:next w:val="BodyText"/>
    <w:pPr>
      <w:numPr>
        <w:ilvl w:val="2"/>
      </w:numPr>
      <w:tabs>
        <w:tab w:val="clear" w:pos="2029"/>
        <w:tab w:val="num" w:pos="2160"/>
      </w:tabs>
      <w:ind w:left="2160"/>
      <w:outlineLvl w:val="2"/>
    </w:pPr>
  </w:style>
  <w:style w:type="paragraph" w:customStyle="1" w:styleId="Scheme11L4">
    <w:name w:val="Scheme11_L4"/>
    <w:basedOn w:val="Scheme11L3"/>
    <w:next w:val="BodyText"/>
    <w:pPr>
      <w:numPr>
        <w:ilvl w:val="3"/>
      </w:numPr>
      <w:outlineLvl w:val="3"/>
    </w:pPr>
  </w:style>
  <w:style w:type="paragraph" w:customStyle="1" w:styleId="Scheme11L5">
    <w:name w:val="Scheme11_L5"/>
    <w:basedOn w:val="Scheme11L4"/>
    <w:next w:val="BodyText"/>
    <w:pPr>
      <w:numPr>
        <w:ilvl w:val="4"/>
      </w:numPr>
      <w:outlineLvl w:val="4"/>
    </w:pPr>
  </w:style>
  <w:style w:type="paragraph" w:customStyle="1" w:styleId="Scheme11L6">
    <w:name w:val="Scheme11_L6"/>
    <w:basedOn w:val="Scheme11L5"/>
    <w:next w:val="BodyText"/>
    <w:pPr>
      <w:numPr>
        <w:ilvl w:val="5"/>
      </w:numPr>
      <w:jc w:val="left"/>
      <w:outlineLvl w:val="5"/>
    </w:pPr>
  </w:style>
  <w:style w:type="paragraph" w:customStyle="1" w:styleId="Scheme11L7">
    <w:name w:val="Scheme11_L7"/>
    <w:basedOn w:val="Scheme11L6"/>
    <w:next w:val="BodyText"/>
    <w:pPr>
      <w:numPr>
        <w:ilvl w:val="6"/>
      </w:numPr>
      <w:outlineLvl w:val="6"/>
    </w:pPr>
  </w:style>
  <w:style w:type="paragraph" w:customStyle="1" w:styleId="Scheme11L8">
    <w:name w:val="Scheme11_L8"/>
    <w:basedOn w:val="Scheme11L7"/>
    <w:next w:val="BodyText"/>
    <w:pPr>
      <w:numPr>
        <w:ilvl w:val="7"/>
      </w:numPr>
      <w:outlineLvl w:val="7"/>
    </w:pPr>
  </w:style>
  <w:style w:type="paragraph" w:customStyle="1" w:styleId="Scheme11L9">
    <w:name w:val="Scheme11_L9"/>
    <w:basedOn w:val="Scheme11L8"/>
    <w:next w:val="BodyText"/>
    <w:pPr>
      <w:numPr>
        <w:ilvl w:val="8"/>
      </w:numPr>
      <w:outlineLvl w:val="8"/>
    </w:pPr>
  </w:style>
  <w:style w:type="paragraph" w:styleId="NoSpacing">
    <w:name w:val="No Spacing"/>
    <w:basedOn w:val="Normal"/>
    <w:uiPriority w:val="1"/>
    <w:qFormat/>
    <w:rsid w:val="009338B5"/>
    <w:pPr>
      <w:jc w:val="left"/>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256">
      <w:bodyDiv w:val="1"/>
      <w:marLeft w:val="0"/>
      <w:marRight w:val="0"/>
      <w:marTop w:val="0"/>
      <w:marBottom w:val="0"/>
      <w:divBdr>
        <w:top w:val="none" w:sz="0" w:space="0" w:color="auto"/>
        <w:left w:val="none" w:sz="0" w:space="0" w:color="auto"/>
        <w:bottom w:val="none" w:sz="0" w:space="0" w:color="auto"/>
        <w:right w:val="none" w:sz="0" w:space="0" w:color="auto"/>
      </w:divBdr>
    </w:div>
    <w:div w:id="486819491">
      <w:bodyDiv w:val="1"/>
      <w:marLeft w:val="0"/>
      <w:marRight w:val="0"/>
      <w:marTop w:val="0"/>
      <w:marBottom w:val="0"/>
      <w:divBdr>
        <w:top w:val="none" w:sz="0" w:space="0" w:color="auto"/>
        <w:left w:val="none" w:sz="0" w:space="0" w:color="auto"/>
        <w:bottom w:val="none" w:sz="0" w:space="0" w:color="auto"/>
        <w:right w:val="none" w:sz="0" w:space="0" w:color="auto"/>
      </w:divBdr>
    </w:div>
    <w:div w:id="555898244">
      <w:bodyDiv w:val="1"/>
      <w:marLeft w:val="0"/>
      <w:marRight w:val="0"/>
      <w:marTop w:val="0"/>
      <w:marBottom w:val="0"/>
      <w:divBdr>
        <w:top w:val="none" w:sz="0" w:space="0" w:color="auto"/>
        <w:left w:val="none" w:sz="0" w:space="0" w:color="auto"/>
        <w:bottom w:val="none" w:sz="0" w:space="0" w:color="auto"/>
        <w:right w:val="none" w:sz="0" w:space="0" w:color="auto"/>
      </w:divBdr>
    </w:div>
    <w:div w:id="657726871">
      <w:bodyDiv w:val="1"/>
      <w:marLeft w:val="0"/>
      <w:marRight w:val="0"/>
      <w:marTop w:val="0"/>
      <w:marBottom w:val="0"/>
      <w:divBdr>
        <w:top w:val="none" w:sz="0" w:space="0" w:color="auto"/>
        <w:left w:val="none" w:sz="0" w:space="0" w:color="auto"/>
        <w:bottom w:val="none" w:sz="0" w:space="0" w:color="auto"/>
        <w:right w:val="none" w:sz="0" w:space="0" w:color="auto"/>
      </w:divBdr>
    </w:div>
    <w:div w:id="148330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HUDOGC-60-19</_dlc_DocId>
    <_dlc_DocIdUrl xmlns="dca89f83-e7cb-46ce-8e9f-cb067c1b6911">
      <Url>http://hudsharepoint.hud.gov/sites/OGC/DGCO/MFReform/_layouts/DocIdRedir.aspx?ID=HUDOGC-60-19</Url>
      <Description>HUDOGC-60-19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BA2047EC8974FA3CA4E84678A4AD0" ma:contentTypeVersion="3" ma:contentTypeDescription="Create a new document." ma:contentTypeScope="" ma:versionID="d337d6d72b02cf1e701031d0dc0e53be">
  <xsd:schema xmlns:xsd="http://www.w3.org/2001/XMLSchema" xmlns:xs="http://www.w3.org/2001/XMLSchema" xmlns:p="http://schemas.microsoft.com/office/2006/metadata/properties" xmlns:ns2="dca89f83-e7cb-46ce-8e9f-cb067c1b6911" targetNamespace="http://schemas.microsoft.com/office/2006/metadata/properties" ma:root="true" ma:fieldsID="aec1829bf4568dc38b15013c4b1415c4"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2347E-DC0A-4774-AF60-E520167344E5}">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dca89f83-e7cb-46ce-8e9f-cb067c1b6911"/>
  </ds:schemaRefs>
</ds:datastoreItem>
</file>

<file path=customXml/itemProps2.xml><?xml version="1.0" encoding="utf-8"?>
<ds:datastoreItem xmlns:ds="http://schemas.openxmlformats.org/officeDocument/2006/customXml" ds:itemID="{DE0E62BE-3125-45EF-92E1-478C1FA5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12D86-FAB2-4237-9936-E2104614C0CD}">
  <ds:schemaRefs>
    <ds:schemaRef ds:uri="http://schemas.microsoft.com/sharepoint/events"/>
  </ds:schemaRefs>
</ds:datastoreItem>
</file>

<file path=customXml/itemProps4.xml><?xml version="1.0" encoding="utf-8"?>
<ds:datastoreItem xmlns:ds="http://schemas.openxmlformats.org/officeDocument/2006/customXml" ds:itemID="{1FF9DEC6-579D-4CA0-A13A-55A03BE793F4}">
  <ds:schemaRefs>
    <ds:schemaRef ds:uri="http://schemas.microsoft.com/sharepoint/v3/contenttype/forms"/>
  </ds:schemaRefs>
</ds:datastoreItem>
</file>

<file path=customXml/itemProps5.xml><?xml version="1.0" encoding="utf-8"?>
<ds:datastoreItem xmlns:ds="http://schemas.openxmlformats.org/officeDocument/2006/customXml" ds:itemID="{061F5E9B-AFC4-4559-A84D-67D99B09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MODIFICATIONS TO SECURITY INSTRUMENT</vt:lpstr>
    </vt:vector>
  </TitlesOfParts>
  <Company>Freddie Mac</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MODIFICATIONS TO SECURITY INSTRUMENT</dc:title>
  <dc:creator>Freddie Mac</dc:creator>
  <cp:lastModifiedBy>MPM</cp:lastModifiedBy>
  <cp:revision>2</cp:revision>
  <cp:lastPrinted>2016-04-15T14:23:00Z</cp:lastPrinted>
  <dcterms:created xsi:type="dcterms:W3CDTF">2016-04-18T14:08:00Z</dcterms:created>
  <dcterms:modified xsi:type="dcterms:W3CDTF">2016-04-18T14:08:00Z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ABAAdnH19QYq2YVCflUPKcPEdAcz1Eq5n5v+QTc5tTGJjQQVZcDzXQHjnJ04HMoHSTC+</vt:lpwstr>
  </property>
  <property fmtid="{D5CDD505-2E9C-101B-9397-08002B2CF9AE}" pid="3" name="RESPONSE_SENDER_NAME">
    <vt:lpwstr>sAAA2RgG6J6jCJ27ZyDq7nI72YQ6ybSlH3OkfGk6NoY5w/o=</vt:lpwstr>
  </property>
  <property fmtid="{D5CDD505-2E9C-101B-9397-08002B2CF9AE}" pid="4" name="EMAIL_OWNER_ADDRESS">
    <vt:lpwstr>ABAAJXrvhtoYpC5rvpmLZGB6Nvfcaw13xvuLUiU0D1gojNa+BmjyPJdhktgH8egcXTLV</vt:lpwstr>
  </property>
  <property fmtid="{D5CDD505-2E9C-101B-9397-08002B2CF9AE}" pid="5" name="DocID">
    <vt:lpwstr>#11164240_v1</vt:lpwstr>
  </property>
  <property fmtid="{D5CDD505-2E9C-101B-9397-08002B2CF9AE}" pid="6" name="_AdHocReviewCycleID">
    <vt:i4>-1524936706</vt:i4>
  </property>
  <property fmtid="{D5CDD505-2E9C-101B-9397-08002B2CF9AE}" pid="7" name="_NewReviewCycle">
    <vt:lpwstr/>
  </property>
  <property fmtid="{D5CDD505-2E9C-101B-9397-08002B2CF9AE}" pid="8" name="_EmailSubject">
    <vt:lpwstr>Joinder items</vt:lpwstr>
  </property>
  <property fmtid="{D5CDD505-2E9C-101B-9397-08002B2CF9AE}" pid="9" name="_AuthorEmail">
    <vt:lpwstr>Michael.P.Montagne@hud.gov</vt:lpwstr>
  </property>
  <property fmtid="{D5CDD505-2E9C-101B-9397-08002B2CF9AE}" pid="10" name="_AuthorEmailDisplayName">
    <vt:lpwstr>Montagne, Michael P</vt:lpwstr>
  </property>
  <property fmtid="{D5CDD505-2E9C-101B-9397-08002B2CF9AE}" pid="11" name="_PreviousAdHocReviewCycleID">
    <vt:i4>523306617</vt:i4>
  </property>
  <property fmtid="{D5CDD505-2E9C-101B-9397-08002B2CF9AE}" pid="12" name="ContentTypeId">
    <vt:lpwstr>0x0101007E5BA2047EC8974FA3CA4E84678A4AD0</vt:lpwstr>
  </property>
  <property fmtid="{D5CDD505-2E9C-101B-9397-08002B2CF9AE}" pid="13" name="_dlc_DocIdItemGuid">
    <vt:lpwstr>7497dc88-dc45-492a-b346-805b528952ef</vt:lpwstr>
  </property>
</Properties>
</file>